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F4F0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2026年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36"/>
          <w:szCs w:val="36"/>
        </w:rPr>
        <w:t>上海民办学校党建与思想政治工作研究中心</w:t>
      </w:r>
      <w:r>
        <w:rPr>
          <w:rFonts w:ascii="方正小标宋简体" w:hAnsi="方正小标宋简体" w:eastAsia="方正小标宋简体" w:cs="方正小标宋简体"/>
          <w:bCs/>
          <w:color w:val="auto"/>
          <w:sz w:val="36"/>
          <w:szCs w:val="36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36"/>
          <w:szCs w:val="36"/>
        </w:rPr>
        <w:t>课题申报通知</w:t>
      </w:r>
    </w:p>
    <w:p w14:paraId="7FE36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</w:p>
    <w:p w14:paraId="109BDD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各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二级党组织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：</w:t>
      </w:r>
    </w:p>
    <w:p w14:paraId="08E5C9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为全面贯彻党的二十大和党的二十届四中全会精神，进一步提升本市民办学校党建与思想政治工作研究的整体水平，上海民办学校党建与思想政治工作研究中心决定开展2026年度研究课题的申报工作。现将有关事项通知如下：</w:t>
      </w:r>
    </w:p>
    <w:p w14:paraId="2E4C15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黑体" w:hAnsi="黑体" w:eastAsia="黑体" w:cs="黑体"/>
          <w:color w:val="auto"/>
          <w:sz w:val="30"/>
          <w:szCs w:val="30"/>
        </w:rPr>
      </w:pPr>
      <w:bookmarkStart w:id="0" w:name="heading_0"/>
      <w:r>
        <w:rPr>
          <w:rFonts w:hint="eastAsia" w:ascii="黑体" w:hAnsi="黑体" w:eastAsia="黑体" w:cs="黑体"/>
          <w:color w:val="auto"/>
          <w:sz w:val="30"/>
          <w:szCs w:val="30"/>
        </w:rPr>
        <w:t>一、研究方向</w:t>
      </w:r>
      <w:bookmarkEnd w:id="0"/>
    </w:p>
    <w:p w14:paraId="0152EB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课题申报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聚焦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党的建设、思政工作、思政课程、学生管理等方面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详见附件1《课题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申报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指南》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）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，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坚持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问题导向，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着力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破解发展过程中的实践难题，覆盖民办高校、中小学、幼儿园全学段，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旨在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为民办学校党建和思想政治工作的开展提供理论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支撑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和实践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指导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。</w:t>
      </w:r>
    </w:p>
    <w:p w14:paraId="4CF67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黑体" w:hAnsi="黑体" w:eastAsia="黑体" w:cs="黑体"/>
          <w:color w:val="auto"/>
          <w:sz w:val="30"/>
          <w:szCs w:val="30"/>
        </w:rPr>
      </w:pPr>
      <w:r>
        <w:rPr>
          <w:rFonts w:hint="eastAsia" w:ascii="黑体" w:hAnsi="黑体" w:eastAsia="黑体" w:cs="黑体"/>
          <w:color w:val="auto"/>
          <w:sz w:val="30"/>
          <w:szCs w:val="30"/>
        </w:rPr>
        <w:t>二、</w:t>
      </w:r>
      <w:bookmarkStart w:id="1" w:name="heading_1"/>
      <w:r>
        <w:rPr>
          <w:rFonts w:hint="eastAsia" w:ascii="黑体" w:hAnsi="黑体" w:eastAsia="黑体" w:cs="黑体"/>
          <w:color w:val="auto"/>
          <w:sz w:val="30"/>
          <w:szCs w:val="30"/>
        </w:rPr>
        <w:t>申报类型及经费资助</w:t>
      </w:r>
      <w:bookmarkEnd w:id="1"/>
    </w:p>
    <w:p w14:paraId="6465AF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b/>
          <w:color w:val="auto"/>
          <w:sz w:val="30"/>
          <w:szCs w:val="30"/>
        </w:rPr>
        <w:t>1.课题类型：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课题分为委托课题、重点课题、一般课题三类。</w:t>
      </w:r>
    </w:p>
    <w:p w14:paraId="04CE8E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b/>
          <w:color w:val="auto"/>
          <w:sz w:val="30"/>
          <w:szCs w:val="30"/>
        </w:rPr>
        <w:t>2.经费资助：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委托课题每项资助3万元，重点课题每项资助2万元，一般课题每项资助1万元。根据经费管理要求，课题资助经费的预算科目与报销比例由研究中心统一确定。</w:t>
      </w:r>
    </w:p>
    <w:p w14:paraId="157052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602" w:firstLineChars="200"/>
        <w:jc w:val="both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  <w:t>3.立项数量：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委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托课题拟立项4项；重点课题拟立项10项，一般课题拟立项39项。</w:t>
      </w:r>
      <w:bookmarkStart w:id="2" w:name="heading_2"/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请各单位按照要求，择优上报。</w:t>
      </w:r>
    </w:p>
    <w:p w14:paraId="4D48E6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方正仿宋_GB2312" w:hAnsi="方正仿宋_GB2312" w:eastAsia="黑体" w:cs="方正仿宋_GB2312"/>
          <w:color w:val="auto"/>
          <w:sz w:val="30"/>
          <w:szCs w:val="30"/>
        </w:rPr>
      </w:pPr>
      <w:r>
        <w:rPr>
          <w:rFonts w:hint="eastAsia" w:ascii="黑体" w:hAnsi="黑体" w:eastAsia="黑体" w:cs="黑体"/>
          <w:color w:val="auto"/>
          <w:sz w:val="30"/>
          <w:szCs w:val="30"/>
        </w:rPr>
        <w:t>三、申报要求</w:t>
      </w:r>
    </w:p>
    <w:p w14:paraId="0A8E12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1.申报对象范围。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委托课题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面向全市各民办高校公开申报，鼓励各民办高校组建精干研究团队，结合自身办学特色和工作实际申报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课题立项后，将有市教委相关处室参与指导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重点课题、一般课题面向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全市各民办学校（含高校、中小学、幼儿园）及相关单位从事党建与思政工作的教职工、思政课教师、班主任、辅导员以及相关党政管理人员。鼓励各民办学校课题组邀请相关部门、公办学校专家共同参与研究。</w:t>
      </w:r>
    </w:p>
    <w:p w14:paraId="248781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2.限项要求。为避免一题多报、交叉申请和重复立项，作为课题主持人同一年度只能申报1个课题，作为主要参加者参与申报的课题不超过2个。委托课题按选题立项，每个选题仅限1项。</w:t>
      </w:r>
    </w:p>
    <w:p w14:paraId="379DC9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3.鼓励跨单位、跨部门、跨学段组团队合作申报。</w:t>
      </w:r>
    </w:p>
    <w:p w14:paraId="1271A6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4.同一课题已被其他单位立项的，不得重复申报。在研究中心立项课题尚未结项或被撤项的个人，本轮不得申报。</w:t>
      </w:r>
    </w:p>
    <w:p w14:paraId="6999DC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黑体" w:hAnsi="黑体" w:eastAsia="黑体" w:cs="黑体"/>
          <w:color w:val="auto"/>
          <w:sz w:val="30"/>
          <w:szCs w:val="30"/>
        </w:rPr>
      </w:pPr>
      <w:r>
        <w:rPr>
          <w:rFonts w:hint="eastAsia" w:ascii="黑体" w:hAnsi="黑体" w:eastAsia="黑体" w:cs="黑体"/>
          <w:color w:val="auto"/>
          <w:sz w:val="30"/>
          <w:szCs w:val="30"/>
        </w:rPr>
        <w:t>四、结题要求</w:t>
      </w:r>
      <w:bookmarkEnd w:id="2"/>
    </w:p>
    <w:p w14:paraId="3DABAD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课题结题时间最晚为2026年11月30日，课题研究计划应据此安排。</w:t>
      </w:r>
    </w:p>
    <w:p w14:paraId="539D49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hint="eastAsia" w:ascii="楷体" w:hAnsi="楷体" w:eastAsia="楷体" w:cs="楷体"/>
          <w:b/>
          <w:bCs/>
          <w:color w:val="auto"/>
          <w:sz w:val="30"/>
          <w:szCs w:val="30"/>
        </w:rPr>
      </w:pPr>
      <w:bookmarkStart w:id="3" w:name="heading_3"/>
      <w:r>
        <w:rPr>
          <w:rFonts w:hint="eastAsia" w:ascii="楷体" w:hAnsi="楷体" w:eastAsia="楷体" w:cs="楷体"/>
          <w:b/>
          <w:bCs/>
          <w:color w:val="auto"/>
          <w:sz w:val="30"/>
          <w:szCs w:val="30"/>
        </w:rPr>
        <w:t>（一）委托课题</w:t>
      </w:r>
      <w:bookmarkEnd w:id="3"/>
    </w:p>
    <w:p w14:paraId="6A2FD6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1.申请人须具备扎实的研究基础，成立专项课题组，根据课题指南开展研究，须参加开题及结项答辩。</w:t>
      </w:r>
    </w:p>
    <w:p w14:paraId="7B4016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2.结题时提交《课题结项审批书》、专项报告、调研报告等，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课题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报告字数不少于 1 万字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并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提炼核心内容形成专项报告控制在3000字以内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。</w:t>
      </w:r>
    </w:p>
    <w:p w14:paraId="7896C5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宋体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3.结题需符合以下要求：（1）研究成果形成可操作的政策建议或工作方案，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得到市教委相关处室肯定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；（2）研究成果转化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为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相关政策文件、制度规范或实践案例。</w:t>
      </w:r>
    </w:p>
    <w:p w14:paraId="0A3BF3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hint="eastAsia" w:ascii="楷体" w:hAnsi="楷体" w:eastAsia="楷体" w:cs="楷体"/>
          <w:b/>
          <w:bCs/>
          <w:color w:val="auto"/>
          <w:sz w:val="30"/>
          <w:szCs w:val="30"/>
        </w:rPr>
      </w:pPr>
      <w:bookmarkStart w:id="4" w:name="heading_4"/>
      <w:r>
        <w:rPr>
          <w:rFonts w:hint="eastAsia" w:ascii="楷体" w:hAnsi="楷体" w:eastAsia="楷体" w:cs="楷体"/>
          <w:b/>
          <w:bCs/>
          <w:color w:val="auto"/>
          <w:sz w:val="30"/>
          <w:szCs w:val="30"/>
        </w:rPr>
        <w:t>（二）重点课题</w:t>
      </w:r>
      <w:bookmarkEnd w:id="4"/>
    </w:p>
    <w:p w14:paraId="4B30C5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1.申请人须具备一定的研究基础，根据课题指南进行选题，须参加开题及结项答辩。</w:t>
      </w:r>
    </w:p>
    <w:p w14:paraId="79B193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2.结题时提交《课题结项审批书》、课题研究报告（或专项工作咨询报告、调研报告等）以及相关研究成果，主体报告字数不少于8000字。</w:t>
      </w:r>
    </w:p>
    <w:p w14:paraId="0B68AB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3.结题原则上须符合以下要求之一：（1）研究成果以第一作者身份公开发表，且明确标明课题来源和课题编号；（2）课题获批委办局级及以上项目立项，且立项内容与研究中心重点课题标题内容相近或相关；（3）研究成果获得委办局级及以上领导肯定性批示。</w:t>
      </w:r>
    </w:p>
    <w:p w14:paraId="3A9B92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hint="eastAsia" w:ascii="楷体" w:hAnsi="楷体" w:eastAsia="楷体" w:cs="楷体"/>
          <w:b/>
          <w:bCs/>
          <w:color w:val="auto"/>
          <w:sz w:val="30"/>
          <w:szCs w:val="30"/>
        </w:rPr>
      </w:pPr>
      <w:bookmarkStart w:id="5" w:name="heading_5"/>
      <w:r>
        <w:rPr>
          <w:rFonts w:hint="eastAsia" w:ascii="楷体" w:hAnsi="楷体" w:eastAsia="楷体" w:cs="楷体"/>
          <w:b/>
          <w:bCs/>
          <w:color w:val="auto"/>
          <w:sz w:val="30"/>
          <w:szCs w:val="30"/>
        </w:rPr>
        <w:t>（三）一般课题</w:t>
      </w:r>
      <w:bookmarkEnd w:id="5"/>
    </w:p>
    <w:p w14:paraId="4D0125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1.根据课题指南，聚焦民办学校党建与思政工作实践，可自拟题目。</w:t>
      </w:r>
    </w:p>
    <w:p w14:paraId="689F7E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2.结题时需提交《课题结项审批书》、课题研究报告以及相关研究成果。主体报告不少于5000字，一般不超过8000字。</w:t>
      </w:r>
    </w:p>
    <w:p w14:paraId="50BEBC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黑体" w:hAnsi="黑体" w:eastAsia="黑体" w:cs="黑体"/>
          <w:color w:val="auto"/>
          <w:sz w:val="30"/>
          <w:szCs w:val="30"/>
        </w:rPr>
      </w:pPr>
      <w:bookmarkStart w:id="6" w:name="heading_7"/>
      <w:r>
        <w:rPr>
          <w:rFonts w:hint="eastAsia" w:ascii="黑体" w:hAnsi="黑体" w:eastAsia="黑体" w:cs="黑体"/>
          <w:color w:val="auto"/>
          <w:sz w:val="30"/>
          <w:szCs w:val="30"/>
        </w:rPr>
        <w:t>五、</w:t>
      </w:r>
      <w:bookmarkEnd w:id="6"/>
      <w:bookmarkStart w:id="7" w:name="heading_8"/>
      <w:r>
        <w:rPr>
          <w:rFonts w:hint="eastAsia" w:ascii="黑体" w:hAnsi="黑体" w:eastAsia="黑体" w:cs="黑体"/>
          <w:color w:val="auto"/>
          <w:sz w:val="30"/>
          <w:szCs w:val="30"/>
        </w:rPr>
        <w:t>申报程序</w:t>
      </w:r>
      <w:bookmarkEnd w:id="7"/>
    </w:p>
    <w:p w14:paraId="19DE12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1.材料填写。课题申请人填写《课题申请书》（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详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见附件 2），各单位对申请立项的课题进行审核并排序，填写《课题申报汇总表》（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详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见附件 3）。</w:t>
      </w:r>
    </w:p>
    <w:p w14:paraId="6AAE92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2.材料报送。请各单位做好初审和排序工作，并集中报送材料。包括：《课题申请书》和《课题申报汇总表》，分别以“申请书－项目类别－负责人姓名”“汇总表－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学院</w:t>
      </w:r>
      <w:r>
        <w:rPr>
          <w:rFonts w:hint="eastAsia" w:ascii="仿宋" w:hAnsi="仿宋" w:eastAsia="仿宋" w:cs="仿宋"/>
          <w:color w:val="auto"/>
          <w:sz w:val="30"/>
          <w:szCs w:val="30"/>
        </w:rPr>
        <w:t xml:space="preserve">” 命名，并放在一个文件夹内以 “XX 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学院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课题申报”命名，统一以压缩包形式发送至研究中心办公室邮箱：</w:t>
      </w:r>
      <w:r>
        <w:rPr>
          <w:rFonts w:hint="eastAsia" w:ascii="仿宋_GB2312" w:hAnsi="方正仿宋_GB2312" w:eastAsia="仿宋_GB2312" w:cs="方正仿宋_GB2312"/>
          <w:sz w:val="32"/>
          <w:szCs w:val="32"/>
          <w:lang w:val="en-US" w:eastAsia="zh-CN"/>
        </w:rPr>
        <w:t>jsgzb@sicfl.edu.cn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。</w:t>
      </w:r>
    </w:p>
    <w:p w14:paraId="7F4672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截止日期：2026年4月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14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日，逾期不予受理。</w:t>
      </w:r>
    </w:p>
    <w:p w14:paraId="5D05F0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sz w:val="30"/>
          <w:szCs w:val="30"/>
        </w:rPr>
      </w:pPr>
      <w:bookmarkStart w:id="8" w:name="heading_9"/>
      <w:r>
        <w:rPr>
          <w:rFonts w:hint="eastAsia" w:ascii="黑体" w:hAnsi="黑体" w:eastAsia="黑体" w:cs="黑体"/>
          <w:color w:val="auto"/>
          <w:sz w:val="30"/>
          <w:szCs w:val="30"/>
        </w:rPr>
        <w:t>六、课题立项与管理要求</w:t>
      </w:r>
      <w:bookmarkEnd w:id="8"/>
    </w:p>
    <w:p w14:paraId="12567E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1.课题立项。研究中心将对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各单位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推荐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的所有课题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组织专家评审确定立项。其中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委托课题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重点课题须按要求参加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立项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答辩。</w:t>
      </w:r>
    </w:p>
    <w:p w14:paraId="0E16E5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2.课题管理。课题实行课题申请人负责制，负责人对课题的组织实施、课题质量、学术规范、经费使用等承担主要责任。课题实行中期检查制度，中期检查时课题进度须达到60%以上，作为课题结题的基本考核依据。</w:t>
      </w:r>
    </w:p>
    <w:p w14:paraId="21BABD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3.课题结项。结题时间为2026年11月30日前。立项课题须按期结题，保证研究质量。委托课题、重点课题须按要求参加结项答辩。</w:t>
      </w:r>
    </w:p>
    <w:p w14:paraId="26DF1F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联系人：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眭灵钰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，电话：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021-68021306</w:t>
      </w:r>
    </w:p>
    <w:p w14:paraId="39EB2E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附  件：1.课题申报指南</w:t>
      </w:r>
    </w:p>
    <w:p w14:paraId="143FCF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800" w:firstLineChars="6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2.课题申请书</w:t>
      </w:r>
    </w:p>
    <w:p w14:paraId="374D3D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800" w:firstLineChars="6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3.课题申报汇总表</w:t>
      </w:r>
      <w:bookmarkStart w:id="12" w:name="_GoBack"/>
      <w:bookmarkEnd w:id="12"/>
    </w:p>
    <w:p w14:paraId="24C7C4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center"/>
        <w:textAlignment w:val="auto"/>
        <w:rPr>
          <w:rFonts w:hint="default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 xml:space="preserve">                     党委教师工作部</w:t>
      </w:r>
    </w:p>
    <w:p w14:paraId="31A4D3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center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 xml:space="preserve">                    2026年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月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日</w:t>
      </w:r>
    </w:p>
    <w:p w14:paraId="4644BFC3">
      <w:pPr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br w:type="page"/>
      </w:r>
    </w:p>
    <w:p w14:paraId="4DCD3E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GB"/>
        </w:rPr>
      </w:pPr>
      <w:bookmarkStart w:id="9" w:name="heading_11"/>
      <w:r>
        <w:rPr>
          <w:rFonts w:hint="eastAsia" w:ascii="仿宋" w:hAnsi="仿宋" w:eastAsia="仿宋" w:cs="仿宋"/>
          <w:color w:val="auto"/>
          <w:sz w:val="30"/>
          <w:szCs w:val="30"/>
        </w:rPr>
        <w:t>附件1</w:t>
      </w:r>
      <w:bookmarkEnd w:id="9"/>
    </w:p>
    <w:p w14:paraId="267D4298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GB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GB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GB"/>
        </w:rPr>
        <w:instrText xml:space="preserve">ADDIN CNKISM.UserStyle</w:instrTex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GB"/>
        </w:rPr>
        <w:fldChar w:fldCharType="end"/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GB"/>
        </w:rPr>
        <w:t>20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26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GB"/>
        </w:rPr>
        <w:t>年上海民办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学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GB"/>
        </w:rPr>
        <w:t>校党建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和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GB"/>
        </w:rPr>
        <w:t>思政工作研究中心</w:t>
      </w:r>
    </w:p>
    <w:p w14:paraId="04CB0CA1">
      <w:pPr>
        <w:spacing w:line="540" w:lineRule="exact"/>
        <w:ind w:firstLine="720" w:firstLineChars="200"/>
        <w:jc w:val="center"/>
        <w:rPr>
          <w:rFonts w:hint="eastAsia" w:ascii="方正仿宋_GB2312" w:hAnsi="方正仿宋_GB2312" w:eastAsia="方正仿宋_GB2312" w:cs="方正仿宋_GB2312"/>
          <w:color w:val="auto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GB"/>
        </w:rPr>
        <w:t>课题申报指南</w:t>
      </w:r>
    </w:p>
    <w:p w14:paraId="78232536">
      <w:pPr>
        <w:spacing w:line="5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</w:p>
    <w:p w14:paraId="614865E4">
      <w:pPr>
        <w:spacing w:line="5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现将上海民办学校党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建与思政研究中心2026年课题指南下发，请按申报要求及时组织落实。课题指南按委托课题、重点课题和一般课题提供选题。申报重点课题须从委托课题、重点课题选题中选择；申报一般课题可参考以下所有选题或自拟题目。</w:t>
      </w:r>
    </w:p>
    <w:p w14:paraId="599E7DBA">
      <w:pPr>
        <w:spacing w:line="540" w:lineRule="exact"/>
        <w:ind w:firstLine="600" w:firstLineChars="200"/>
        <w:rPr>
          <w:rFonts w:hint="eastAsia" w:ascii="黑体" w:hAnsi="黑体" w:eastAsia="黑体" w:cs="黑体"/>
          <w:color w:val="auto"/>
          <w:sz w:val="30"/>
          <w:szCs w:val="30"/>
        </w:rPr>
      </w:pPr>
      <w:r>
        <w:rPr>
          <w:rFonts w:hint="eastAsia" w:ascii="黑体" w:hAnsi="黑体" w:eastAsia="黑体" w:cs="黑体"/>
          <w:color w:val="auto"/>
          <w:sz w:val="30"/>
          <w:szCs w:val="30"/>
        </w:rPr>
        <w:t>一、委托课题选题</w:t>
      </w:r>
    </w:p>
    <w:p w14:paraId="38446B4B">
      <w:pPr>
        <w:spacing w:line="5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1.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在职干部任民办高校党组织书记激励保障体系研究</w:t>
      </w:r>
    </w:p>
    <w:p w14:paraId="6EC5F19E">
      <w:pPr>
        <w:spacing w:line="540" w:lineRule="exact"/>
        <w:ind w:firstLine="600" w:firstLineChars="200"/>
        <w:rPr>
          <w:rFonts w:hint="eastAsia" w:ascii="楷体" w:hAnsi="楷体" w:eastAsia="楷体" w:cs="楷体"/>
          <w:color w:val="auto"/>
          <w:sz w:val="30"/>
          <w:szCs w:val="30"/>
        </w:rPr>
      </w:pPr>
      <w:r>
        <w:rPr>
          <w:rFonts w:hint="eastAsia" w:ascii="楷体" w:hAnsi="楷体" w:eastAsia="楷体" w:cs="楷体"/>
          <w:color w:val="auto"/>
          <w:sz w:val="30"/>
          <w:szCs w:val="30"/>
        </w:rPr>
        <w:t>研究重点：</w:t>
      </w:r>
      <w:r>
        <w:rPr>
          <w:rFonts w:hint="eastAsia" w:ascii="楷体" w:hAnsi="楷体" w:eastAsia="楷体" w:cs="楷体"/>
          <w:color w:val="auto"/>
          <w:sz w:val="30"/>
          <w:szCs w:val="30"/>
          <w:lang w:val="en-US" w:eastAsia="zh-CN"/>
        </w:rPr>
        <w:t>研究党委书记职责定位、工作重点，探索在职干部任民办高校党组织书记激励保障体系及履职支撑机制。</w:t>
      </w:r>
    </w:p>
    <w:p w14:paraId="46BEEA7C">
      <w:pPr>
        <w:spacing w:line="5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pacing w:val="1"/>
          <w:w w:val="96"/>
          <w:kern w:val="0"/>
          <w:sz w:val="30"/>
          <w:szCs w:val="30"/>
          <w:highlight w:val="none"/>
          <w:fitText w:val="7800" w:id="219178777"/>
          <w:lang w:val="en-US" w:eastAsia="zh-CN"/>
        </w:rPr>
        <w:t>民办高校纪检监督队伍（纪委书记）建设与监督效能优化研</w:t>
      </w:r>
      <w:r>
        <w:rPr>
          <w:rFonts w:hint="eastAsia" w:ascii="仿宋" w:hAnsi="仿宋" w:eastAsia="仿宋" w:cs="仿宋"/>
          <w:color w:val="auto"/>
          <w:spacing w:val="50"/>
          <w:w w:val="96"/>
          <w:kern w:val="0"/>
          <w:sz w:val="30"/>
          <w:szCs w:val="30"/>
          <w:highlight w:val="none"/>
          <w:fitText w:val="7800" w:id="219178777"/>
          <w:lang w:val="en-US" w:eastAsia="zh-CN"/>
        </w:rPr>
        <w:t>究</w:t>
      </w:r>
    </w:p>
    <w:p w14:paraId="1AAD287C">
      <w:pPr>
        <w:spacing w:line="540" w:lineRule="exact"/>
        <w:ind w:firstLine="600" w:firstLineChars="200"/>
        <w:rPr>
          <w:rFonts w:hint="eastAsia" w:ascii="楷体" w:hAnsi="楷体" w:eastAsia="楷体" w:cs="楷体"/>
          <w:color w:val="auto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0"/>
          <w:szCs w:val="30"/>
          <w:lang w:val="en-US" w:eastAsia="zh-CN"/>
        </w:rPr>
        <w:t>研究重点：研究纪委书记职责与监督重点，探索专业化培训、监督机制完善及与上级纪检组织联动衔接的有效路径。</w:t>
      </w:r>
    </w:p>
    <w:p w14:paraId="495E06DC">
      <w:pPr>
        <w:spacing w:line="5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3.民办高校教师思政和师德师风建设的现状和对策研究</w:t>
      </w:r>
    </w:p>
    <w:p w14:paraId="6E29D8FE">
      <w:pPr>
        <w:spacing w:line="540" w:lineRule="exact"/>
        <w:ind w:firstLine="600" w:firstLineChars="200"/>
        <w:rPr>
          <w:rFonts w:hint="eastAsia" w:ascii="楷体" w:hAnsi="楷体" w:eastAsia="楷体" w:cs="楷体"/>
          <w:color w:val="auto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0"/>
          <w:szCs w:val="30"/>
          <w:lang w:val="en-US" w:eastAsia="zh-CN"/>
        </w:rPr>
        <w:t>研究重点：研究高校党委主体责任落实、教师工作部职能发挥情况，调研教师思政教育、师德考核及失范处理现状，提出统筹协调、形成合力的对策建议。</w:t>
      </w:r>
    </w:p>
    <w:p w14:paraId="555D75A3">
      <w:pPr>
        <w:spacing w:line="5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4.民办高校学生工作部职能优化与效能提升路径研究</w:t>
      </w:r>
    </w:p>
    <w:p w14:paraId="68BA99B5">
      <w:pPr>
        <w:spacing w:line="540" w:lineRule="exact"/>
        <w:ind w:firstLine="600" w:firstLineChars="200"/>
        <w:rPr>
          <w:rFonts w:hint="eastAsia" w:ascii="楷体" w:hAnsi="楷体" w:eastAsia="楷体" w:cs="楷体"/>
          <w:color w:val="auto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0"/>
          <w:szCs w:val="30"/>
          <w:lang w:val="en-US" w:eastAsia="zh-CN"/>
        </w:rPr>
        <w:t>研究重点：研究学生工作部职责与工作重点，优化组织架构与岗位职责，探索日常思政工作提质增效及辅导员队伍职业化、专业化、专家化建设路径。</w:t>
      </w:r>
    </w:p>
    <w:p w14:paraId="03A20F6F">
      <w:pPr>
        <w:spacing w:line="540" w:lineRule="exact"/>
        <w:ind w:firstLine="600" w:firstLineChars="200"/>
        <w:rPr>
          <w:rFonts w:hint="eastAsia" w:ascii="方正仿宋_GB2312" w:hAnsi="方正仿宋_GB2312" w:eastAsia="方正仿宋_GB2312" w:cs="方正仿宋_GB2312"/>
          <w:color w:val="auto"/>
          <w:sz w:val="30"/>
          <w:szCs w:val="30"/>
        </w:rPr>
      </w:pPr>
      <w:bookmarkStart w:id="10" w:name="heading_12"/>
      <w:r>
        <w:rPr>
          <w:rFonts w:hint="eastAsia" w:ascii="黑体" w:hAnsi="黑体" w:eastAsia="黑体" w:cs="黑体"/>
          <w:color w:val="auto"/>
          <w:sz w:val="30"/>
          <w:szCs w:val="30"/>
        </w:rPr>
        <w:t>二、重点课题</w:t>
      </w:r>
      <w:bookmarkEnd w:id="10"/>
      <w:r>
        <w:rPr>
          <w:rFonts w:hint="eastAsia" w:ascii="黑体" w:hAnsi="黑体" w:eastAsia="黑体" w:cs="黑体"/>
          <w:color w:val="auto"/>
          <w:sz w:val="30"/>
          <w:szCs w:val="30"/>
        </w:rPr>
        <w:t>选题</w:t>
      </w:r>
    </w:p>
    <w:p w14:paraId="75CEA938">
      <w:pPr>
        <w:spacing w:line="5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1.以高质量党建引领民办学校高质量发展研究</w:t>
      </w:r>
    </w:p>
    <w:p w14:paraId="383575B1">
      <w:pPr>
        <w:spacing w:line="540" w:lineRule="exact"/>
        <w:ind w:firstLine="600" w:firstLineChars="200"/>
        <w:rPr>
          <w:rFonts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2.学校党建思政工作与事业发展深度融研究</w:t>
      </w:r>
    </w:p>
    <w:p w14:paraId="3D149FAF">
      <w:pPr>
        <w:spacing w:line="540" w:lineRule="exact"/>
        <w:ind w:firstLine="600" w:firstLineChars="200"/>
        <w:rPr>
          <w:rFonts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3.推进大中小学思想政治教育一体化建设机制研究</w:t>
      </w:r>
    </w:p>
    <w:p w14:paraId="6BEE15BE">
      <w:pPr>
        <w:spacing w:line="5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4.把党的领导全面融入民办学校治理全过程研究</w:t>
      </w:r>
    </w:p>
    <w:p w14:paraId="26AB1B69">
      <w:pPr>
        <w:spacing w:line="5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5.民办学校治理体系和治理能力现代化路径研究</w:t>
      </w:r>
    </w:p>
    <w:p w14:paraId="369F2F17">
      <w:pPr>
        <w:spacing w:line="540" w:lineRule="exact"/>
        <w:ind w:firstLine="600" w:firstLineChars="200"/>
        <w:rPr>
          <w:rFonts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6.健全有效防范和纠治政绩观偏差工作机制研究</w:t>
      </w:r>
    </w:p>
    <w:p w14:paraId="2CD0E263">
      <w:pPr>
        <w:spacing w:line="5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7.民办教育发展史融入学生思政教育研究</w:t>
      </w:r>
    </w:p>
    <w:p w14:paraId="5B25D164">
      <w:pPr>
        <w:spacing w:line="540" w:lineRule="exact"/>
        <w:ind w:firstLine="600" w:firstLineChars="200"/>
        <w:rPr>
          <w:rFonts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8.民办学校基层党组织政治功能与组织功能实现路径研究</w:t>
      </w:r>
    </w:p>
    <w:p w14:paraId="6A4823DE">
      <w:pPr>
        <w:spacing w:line="540" w:lineRule="exact"/>
        <w:ind w:firstLine="600" w:firstLineChars="200"/>
        <w:rPr>
          <w:rFonts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9.民办学校健全全面从严治党体系研究</w:t>
      </w:r>
    </w:p>
    <w:p w14:paraId="5D4624CF">
      <w:pPr>
        <w:spacing w:line="5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10.人工智能在提升学校党建工作质量中的应用研究</w:t>
      </w:r>
    </w:p>
    <w:p w14:paraId="2692F5EE">
      <w:pPr>
        <w:spacing w:line="540" w:lineRule="exact"/>
        <w:ind w:firstLine="600" w:firstLineChars="200"/>
        <w:rPr>
          <w:rFonts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11.民办高校海外学生党员教育管理研究</w:t>
      </w:r>
    </w:p>
    <w:p w14:paraId="3A64B510">
      <w:pPr>
        <w:spacing w:line="5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12.数智时代高校师生党员政治引领作用发挥路径创新研究</w:t>
      </w:r>
    </w:p>
    <w:p w14:paraId="523268CC">
      <w:pPr>
        <w:spacing w:line="540" w:lineRule="exact"/>
        <w:ind w:firstLine="600" w:firstLineChars="200"/>
        <w:rPr>
          <w:rFonts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13.民办高校党组织统战工作机制与实践路径研究</w:t>
      </w:r>
    </w:p>
    <w:p w14:paraId="6EC8841C">
      <w:pPr>
        <w:spacing w:line="5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14.民办高校思政课教师队伍高质量发展研究</w:t>
      </w:r>
    </w:p>
    <w:p w14:paraId="6CEAB482">
      <w:pPr>
        <w:spacing w:line="5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15.新时代民办学校实施立德树人工程的路径研究</w:t>
      </w:r>
    </w:p>
    <w:p w14:paraId="7AB3F562">
      <w:pPr>
        <w:spacing w:line="5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16.高质量育人理念下高校辅导员核心素养研究</w:t>
      </w:r>
    </w:p>
    <w:p w14:paraId="3750E44E">
      <w:pPr>
        <w:spacing w:line="5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17.党建引领民办学校师德师风建设研究</w:t>
      </w:r>
    </w:p>
    <w:p w14:paraId="12386461">
      <w:pPr>
        <w:spacing w:line="5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18.新时代民办学校宣传思想文化工作守正创新研究</w:t>
      </w:r>
    </w:p>
    <w:p w14:paraId="7FBC6419">
      <w:pPr>
        <w:spacing w:line="540" w:lineRule="exact"/>
        <w:ind w:firstLine="600" w:firstLineChars="200"/>
        <w:rPr>
          <w:rFonts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19.健全学校家庭社会协同育人机制的党建引领路径研究</w:t>
      </w:r>
    </w:p>
    <w:p w14:paraId="440261EC">
      <w:pPr>
        <w:spacing w:line="5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20.中高本贯通培养模式下学生一体化育人研究</w:t>
      </w:r>
    </w:p>
    <w:p w14:paraId="6DC44946">
      <w:pPr>
        <w:spacing w:line="540" w:lineRule="exact"/>
        <w:ind w:firstLine="600" w:firstLineChars="200"/>
        <w:rPr>
          <w:rFonts w:hint="eastAsia" w:ascii="黑体" w:hAnsi="黑体" w:eastAsia="黑体" w:cs="黑体"/>
          <w:color w:val="auto"/>
          <w:sz w:val="30"/>
          <w:szCs w:val="30"/>
        </w:rPr>
      </w:pPr>
      <w:bookmarkStart w:id="11" w:name="heading_16"/>
      <w:r>
        <w:rPr>
          <w:rFonts w:hint="eastAsia" w:ascii="黑体" w:hAnsi="黑体" w:eastAsia="黑体" w:cs="黑体"/>
          <w:color w:val="auto"/>
          <w:sz w:val="30"/>
          <w:szCs w:val="30"/>
        </w:rPr>
        <w:t>三、一般课题选题</w:t>
      </w:r>
      <w:bookmarkEnd w:id="11"/>
    </w:p>
    <w:p w14:paraId="5AC9AA8C">
      <w:pPr>
        <w:spacing w:line="5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1.民办学校党建工作示范案例研究</w:t>
      </w:r>
    </w:p>
    <w:p w14:paraId="06551FA2">
      <w:pPr>
        <w:spacing w:line="5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2.民办学校党支部工作法研究</w:t>
      </w:r>
    </w:p>
    <w:p w14:paraId="3257CC18">
      <w:pPr>
        <w:spacing w:line="5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3.民办学校党风廉政建设案例研究</w:t>
      </w:r>
    </w:p>
    <w:p w14:paraId="3C9133B3">
      <w:pPr>
        <w:spacing w:line="5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4.民办学校意识形态工作典型案例研究</w:t>
      </w:r>
    </w:p>
    <w:p w14:paraId="03598D2C">
      <w:pPr>
        <w:spacing w:line="5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5.民办学校思政课教学改革典型案例研究</w:t>
      </w:r>
    </w:p>
    <w:p w14:paraId="15EE86E2">
      <w:pPr>
        <w:spacing w:line="5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6.民办学校辅导员/班主任队伍建设工作典型案例研究</w:t>
      </w:r>
    </w:p>
    <w:p w14:paraId="16DAE276">
      <w:pPr>
        <w:spacing w:line="5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7.民办学校立德树人工作典型案例研究</w:t>
      </w:r>
    </w:p>
    <w:p w14:paraId="47B7C67F">
      <w:pPr>
        <w:spacing w:line="5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8.民办学校师德师风建设典型案例研究</w:t>
      </w:r>
    </w:p>
    <w:p w14:paraId="0FCE8CD0">
      <w:pPr>
        <w:spacing w:line="5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9.民办学校统战工作典型案例研究</w:t>
      </w:r>
    </w:p>
    <w:p w14:paraId="3B52B698">
      <w:pPr>
        <w:spacing w:line="5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10.民办学校教师党支部书记“双带头人”建设典型案例研究</w:t>
      </w:r>
    </w:p>
    <w:p w14:paraId="24B27AF3">
      <w:pPr>
        <w:spacing w:line="5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11.民办学校党组织政治把关典型案例研究</w:t>
      </w:r>
    </w:p>
    <w:p w14:paraId="6704D3A5">
      <w:pPr>
        <w:spacing w:line="5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12.民办学校与公办学校党建思政工作共建典型案例研究</w:t>
      </w:r>
    </w:p>
    <w:p w14:paraId="2B621BCC">
      <w:pPr>
        <w:spacing w:line="5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13.民办学校党员教育培养典型案例研究</w:t>
      </w:r>
    </w:p>
    <w:p w14:paraId="2AE58ED8">
      <w:pPr>
        <w:spacing w:line="5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14.民办中小幼学校党建引领家校社协同育人典型案例研究</w:t>
      </w:r>
    </w:p>
    <w:p w14:paraId="5B3439FB">
      <w:pPr>
        <w:spacing w:line="540" w:lineRule="exact"/>
        <w:ind w:firstLine="600" w:firstLineChars="200"/>
        <w:rPr>
          <w:rFonts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15.民办学校理论学习宣传工作典型案例研究</w:t>
      </w:r>
    </w:p>
    <w:p w14:paraId="51A24A54">
      <w:pPr>
        <w:spacing w:line="540" w:lineRule="exact"/>
        <w:ind w:firstLine="600" w:firstLineChars="200"/>
        <w:rPr>
          <w:rFonts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16.民办学校关工委工作典型案例研究</w:t>
      </w:r>
    </w:p>
    <w:p w14:paraId="0A4C925C">
      <w:pPr>
        <w:spacing w:line="540" w:lineRule="exact"/>
        <w:ind w:firstLine="600" w:firstLineChars="200"/>
        <w:rPr>
          <w:rFonts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17.民办学校网络文化产品精准推动机制研究</w:t>
      </w:r>
    </w:p>
    <w:p w14:paraId="628A82AB">
      <w:pPr>
        <w:spacing w:line="5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18民办学校“行走的思政课”教学模式创新和保障机制研究</w:t>
      </w:r>
    </w:p>
    <w:p w14:paraId="607031CA">
      <w:pPr>
        <w:spacing w:line="540" w:lineRule="exact"/>
        <w:ind w:firstLine="600" w:firstLineChars="200"/>
        <w:rPr>
          <w:rFonts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19.“双创”背景下高校创新创业人才培养研究</w:t>
      </w:r>
    </w:p>
    <w:p w14:paraId="2504FA85">
      <w:pPr>
        <w:spacing w:line="540" w:lineRule="exact"/>
        <w:ind w:firstLine="600" w:firstLineChars="200"/>
        <w:rPr>
          <w:rFonts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20.高校产教融合人才培养模式实施路径研究</w:t>
      </w:r>
    </w:p>
    <w:p w14:paraId="469D68B9">
      <w:pPr>
        <w:spacing w:line="540" w:lineRule="exact"/>
        <w:ind w:firstLine="600" w:firstLineChars="200"/>
        <w:rPr>
          <w:rFonts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21.大学生网络意见表达行为研究</w:t>
      </w:r>
    </w:p>
    <w:p w14:paraId="7BE30DCA">
      <w:pPr>
        <w:spacing w:line="540" w:lineRule="exact"/>
        <w:ind w:firstLine="600" w:firstLineChars="200"/>
        <w:rPr>
          <w:rFonts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22.民办学校优良学风培育与班级文化建设的协同机制研究</w:t>
      </w:r>
    </w:p>
    <w:p w14:paraId="75DD0E90">
      <w:pPr>
        <w:spacing w:line="540" w:lineRule="exact"/>
        <w:ind w:firstLine="600" w:firstLineChars="200"/>
        <w:rPr>
          <w:rFonts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23.大学生宿舍人际关系调查研究</w:t>
      </w:r>
    </w:p>
    <w:p w14:paraId="22E3437C">
      <w:pPr>
        <w:spacing w:line="540" w:lineRule="exact"/>
        <w:ind w:firstLine="600" w:firstLineChars="200"/>
        <w:rPr>
          <w:rFonts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24.数字赋能高校“一站式”学生社区高质量发展研究</w:t>
      </w:r>
    </w:p>
    <w:p w14:paraId="072FFF27">
      <w:pPr>
        <w:spacing w:line="540" w:lineRule="exact"/>
        <w:ind w:firstLine="600" w:firstLineChars="200"/>
        <w:rPr>
          <w:rFonts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25.高校学生精准资助体系研究</w:t>
      </w:r>
    </w:p>
    <w:p w14:paraId="6085A9BF">
      <w:pPr>
        <w:spacing w:line="540" w:lineRule="exact"/>
        <w:ind w:firstLine="600" w:firstLineChars="200"/>
        <w:rPr>
          <w:rFonts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26.高校学生社团育人的路径和机制创新研究</w:t>
      </w:r>
    </w:p>
    <w:p w14:paraId="5269D218">
      <w:pPr>
        <w:spacing w:line="540" w:lineRule="exact"/>
        <w:ind w:firstLine="600" w:firstLineChars="200"/>
        <w:rPr>
          <w:rFonts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27.新时代大学生志愿服务发展路径研究</w:t>
      </w:r>
    </w:p>
    <w:p w14:paraId="3BBA3A04">
      <w:pPr>
        <w:spacing w:line="5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28.高校思政课话语体系与新时代大学生话语体系融合研究</w:t>
      </w:r>
    </w:p>
    <w:p w14:paraId="12A358D8">
      <w:pPr>
        <w:spacing w:line="540" w:lineRule="exact"/>
        <w:ind w:firstLine="600" w:firstLineChars="200"/>
        <w:rPr>
          <w:rFonts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29.学生法治素养培育研究</w:t>
      </w:r>
    </w:p>
    <w:p w14:paraId="2B452D36">
      <w:pPr>
        <w:spacing w:line="5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30.科学家精神融入大学生思想政治教育实践研究</w:t>
      </w:r>
    </w:p>
    <w:p w14:paraId="546C7AC2">
      <w:pPr>
        <w:spacing w:line="5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31.民办学校班主任思政能力提升路径研究</w:t>
      </w:r>
    </w:p>
    <w:p w14:paraId="32732CDB">
      <w:pPr>
        <w:spacing w:line="540" w:lineRule="exact"/>
        <w:ind w:firstLine="600" w:firstLineChars="200"/>
        <w:rPr>
          <w:rFonts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32.党建引领民办学校安全管理机制建设研究</w:t>
      </w:r>
    </w:p>
    <w:p w14:paraId="5857413F">
      <w:pPr>
        <w:spacing w:line="540" w:lineRule="exact"/>
        <w:ind w:firstLine="600" w:firstLineChars="200"/>
        <w:rPr>
          <w:rFonts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33.党建引领健全未成年人法制教育协同机制研究</w:t>
      </w:r>
    </w:p>
    <w:p w14:paraId="6F5E0F82">
      <w:pPr>
        <w:spacing w:line="5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34.民办幼儿园思政启蒙教育的实践路径研究</w:t>
      </w:r>
    </w:p>
    <w:p w14:paraId="124969CD">
      <w:pPr>
        <w:spacing w:line="5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  <w:sectPr>
          <w:footerReference r:id="rId3" w:type="default"/>
          <w:pgSz w:w="11905" w:h="16840"/>
          <w:pgMar w:top="2098" w:right="1587" w:bottom="1984" w:left="1587" w:header="720" w:footer="720" w:gutter="0"/>
          <w:cols w:space="720" w:num="1"/>
        </w:sectPr>
      </w:pPr>
      <w:r>
        <w:rPr>
          <w:rFonts w:hint="eastAsia" w:ascii="仿宋" w:hAnsi="仿宋" w:eastAsia="仿宋" w:cs="仿宋"/>
          <w:color w:val="auto"/>
          <w:sz w:val="30"/>
          <w:szCs w:val="30"/>
        </w:rPr>
        <w:t>35.党团队一体化建设与政治育人链条研究</w:t>
      </w:r>
    </w:p>
    <w:p w14:paraId="3C408653">
      <w:pPr>
        <w:spacing w:line="480" w:lineRule="exact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附件2</w:t>
      </w:r>
    </w:p>
    <w:p w14:paraId="19E3D456">
      <w:pPr>
        <w:spacing w:line="480" w:lineRule="exact"/>
        <w:rPr>
          <w:rFonts w:hint="eastAsia" w:ascii="黑体" w:eastAsia="黑体"/>
          <w:color w:val="auto"/>
          <w:sz w:val="32"/>
          <w:szCs w:val="32"/>
        </w:rPr>
      </w:pPr>
    </w:p>
    <w:tbl>
      <w:tblPr>
        <w:tblStyle w:val="4"/>
        <w:tblpPr w:leftFromText="180" w:rightFromText="180" w:vertAnchor="text" w:horzAnchor="margin" w:tblpY="6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1111"/>
      </w:tblGrid>
      <w:tr w14:paraId="6584E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26" w:type="dxa"/>
            <w:noWrap w:val="0"/>
            <w:vAlign w:val="center"/>
          </w:tcPr>
          <w:p w14:paraId="24F967A3">
            <w:pPr>
              <w:wordWrap w:val="0"/>
              <w:rPr>
                <w:rFonts w:ascii="楷体_GB2312" w:eastAsia="楷体_GB2312"/>
                <w:color w:val="auto"/>
                <w:sz w:val="24"/>
              </w:rPr>
            </w:pPr>
            <w:r>
              <w:rPr>
                <w:rFonts w:hint="eastAsia" w:ascii="楷体_GB2312" w:eastAsia="楷体_GB2312"/>
                <w:color w:val="auto"/>
                <w:sz w:val="24"/>
              </w:rPr>
              <w:t>编号</w:t>
            </w:r>
          </w:p>
        </w:tc>
        <w:tc>
          <w:tcPr>
            <w:tcW w:w="1111" w:type="dxa"/>
            <w:noWrap w:val="0"/>
            <w:vAlign w:val="center"/>
          </w:tcPr>
          <w:p w14:paraId="62738BD9">
            <w:pPr>
              <w:wordWrap w:val="0"/>
              <w:rPr>
                <w:rFonts w:eastAsia="黑体"/>
                <w:color w:val="auto"/>
                <w:sz w:val="24"/>
              </w:rPr>
            </w:pPr>
            <w:r>
              <w:rPr>
                <w:rFonts w:eastAsia="黑体"/>
                <w:color w:val="auto"/>
                <w:sz w:val="24"/>
              </w:rPr>
              <w:t xml:space="preserve">      </w:t>
            </w:r>
          </w:p>
        </w:tc>
      </w:tr>
    </w:tbl>
    <w:p w14:paraId="10B814C4">
      <w:pPr>
        <w:wordWrap w:val="0"/>
        <w:rPr>
          <w:color w:val="auto"/>
        </w:rPr>
      </w:pPr>
    </w:p>
    <w:p w14:paraId="6741105C">
      <w:pPr>
        <w:wordWrap w:val="0"/>
        <w:rPr>
          <w:rFonts w:hint="eastAsia"/>
          <w:color w:val="auto"/>
        </w:rPr>
      </w:pPr>
    </w:p>
    <w:p w14:paraId="7DB5E34C">
      <w:pPr>
        <w:wordWrap w:val="0"/>
        <w:rPr>
          <w:color w:val="auto"/>
        </w:rPr>
      </w:pPr>
    </w:p>
    <w:p w14:paraId="5B06F07F">
      <w:pPr>
        <w:wordWrap w:val="0"/>
        <w:rPr>
          <w:color w:val="auto"/>
        </w:rPr>
      </w:pPr>
    </w:p>
    <w:p w14:paraId="170A6821">
      <w:pPr>
        <w:wordWrap w:val="0"/>
        <w:rPr>
          <w:color w:val="auto"/>
        </w:rPr>
      </w:pPr>
    </w:p>
    <w:p w14:paraId="5387D0A9">
      <w:pPr>
        <w:wordWrap w:val="0"/>
        <w:spacing w:line="800" w:lineRule="exact"/>
        <w:jc w:val="center"/>
        <w:rPr>
          <w:rFonts w:ascii="华文细黑" w:hAnsi="华文细黑" w:eastAsia="华文细黑"/>
          <w:color w:val="auto"/>
          <w:sz w:val="36"/>
          <w:szCs w:val="36"/>
        </w:rPr>
      </w:pPr>
      <w:r>
        <w:rPr>
          <w:rFonts w:hint="eastAsia" w:ascii="华文细黑" w:hAnsi="华文细黑" w:eastAsia="华文细黑"/>
          <w:color w:val="auto"/>
          <w:sz w:val="36"/>
          <w:szCs w:val="36"/>
        </w:rPr>
        <w:t>上海民办</w:t>
      </w:r>
      <w:r>
        <w:rPr>
          <w:rFonts w:hint="eastAsia" w:ascii="华文细黑" w:hAnsi="华文细黑" w:eastAsia="华文细黑"/>
          <w:color w:val="auto"/>
          <w:sz w:val="36"/>
          <w:szCs w:val="36"/>
          <w:lang w:val="en-US" w:eastAsia="zh-CN"/>
        </w:rPr>
        <w:t>学</w:t>
      </w:r>
      <w:r>
        <w:rPr>
          <w:rFonts w:hint="eastAsia" w:ascii="华文细黑" w:hAnsi="华文细黑" w:eastAsia="华文细黑"/>
          <w:color w:val="auto"/>
          <w:sz w:val="36"/>
          <w:szCs w:val="36"/>
        </w:rPr>
        <w:t>校党建与思想政治工作研究中心</w:t>
      </w:r>
    </w:p>
    <w:p w14:paraId="322C98E5">
      <w:pPr>
        <w:wordWrap w:val="0"/>
        <w:spacing w:line="800" w:lineRule="exact"/>
        <w:jc w:val="center"/>
        <w:rPr>
          <w:rFonts w:ascii="黑体" w:eastAsia="黑体"/>
          <w:color w:val="auto"/>
          <w:sz w:val="44"/>
          <w:szCs w:val="44"/>
        </w:rPr>
      </w:pPr>
      <w:r>
        <w:rPr>
          <w:rFonts w:ascii="黑体" w:eastAsia="黑体"/>
          <w:color w:val="auto"/>
          <w:sz w:val="44"/>
          <w:szCs w:val="44"/>
        </w:rPr>
        <w:t>202</w:t>
      </w:r>
      <w:r>
        <w:rPr>
          <w:rFonts w:hint="eastAsia" w:ascii="黑体" w:eastAsia="黑体"/>
          <w:color w:val="auto"/>
          <w:sz w:val="44"/>
          <w:szCs w:val="44"/>
          <w:lang w:val="en-US" w:eastAsia="zh-CN"/>
        </w:rPr>
        <w:t>6</w:t>
      </w:r>
      <w:r>
        <w:rPr>
          <w:rFonts w:hint="eastAsia" w:ascii="黑体" w:eastAsia="黑体"/>
          <w:color w:val="auto"/>
          <w:sz w:val="44"/>
          <w:szCs w:val="44"/>
        </w:rPr>
        <w:t>年度课题申请书</w:t>
      </w:r>
    </w:p>
    <w:p w14:paraId="6751227C">
      <w:pPr>
        <w:spacing w:line="520" w:lineRule="exact"/>
        <w:rPr>
          <w:rFonts w:ascii="仿宋_GB2312" w:eastAsia="仿宋_GB2312"/>
          <w:color w:val="auto"/>
          <w:sz w:val="28"/>
          <w:szCs w:val="28"/>
        </w:rPr>
      </w:pPr>
    </w:p>
    <w:p w14:paraId="16F4F116">
      <w:pPr>
        <w:wordWrap w:val="0"/>
        <w:rPr>
          <w:color w:val="auto"/>
          <w:sz w:val="24"/>
        </w:rPr>
      </w:pPr>
    </w:p>
    <w:p w14:paraId="3B24EB4D">
      <w:pPr>
        <w:wordWrap w:val="0"/>
        <w:rPr>
          <w:color w:val="auto"/>
        </w:rPr>
      </w:pPr>
    </w:p>
    <w:p w14:paraId="69EEDFBB">
      <w:pPr>
        <w:wordWrap w:val="0"/>
        <w:rPr>
          <w:color w:val="auto"/>
        </w:rPr>
      </w:pPr>
    </w:p>
    <w:p w14:paraId="3B86A9E7">
      <w:pPr>
        <w:wordWrap w:val="0"/>
        <w:rPr>
          <w:color w:val="auto"/>
        </w:rPr>
      </w:pPr>
    </w:p>
    <w:p w14:paraId="64F2E3AB">
      <w:pPr>
        <w:wordWrap w:val="0"/>
        <w:rPr>
          <w:color w:val="auto"/>
        </w:rPr>
      </w:pPr>
    </w:p>
    <w:p w14:paraId="34F58D24">
      <w:pPr>
        <w:wordWrap w:val="0"/>
        <w:rPr>
          <w:color w:val="auto"/>
        </w:rPr>
      </w:pPr>
    </w:p>
    <w:p w14:paraId="6AAE222B">
      <w:pPr>
        <w:wordWrap w:val="0"/>
        <w:spacing w:line="800" w:lineRule="exact"/>
        <w:ind w:firstLine="1428" w:firstLineChars="357"/>
        <w:rPr>
          <w:rFonts w:ascii="仿宋_GB2312" w:eastAsia="仿宋_GB2312"/>
          <w:color w:val="auto"/>
          <w:sz w:val="24"/>
          <w:u w:val="single"/>
        </w:rPr>
      </w:pPr>
      <w:r>
        <w:rPr>
          <w:rFonts w:hint="eastAsia" w:ascii="仿宋_GB2312" w:eastAsia="仿宋_GB2312"/>
          <w:color w:val="auto"/>
          <w:spacing w:val="50"/>
          <w:kern w:val="0"/>
          <w:sz w:val="30"/>
        </w:rPr>
        <w:t>课题名</w:t>
      </w:r>
      <w:r>
        <w:rPr>
          <w:rFonts w:hint="eastAsia" w:ascii="仿宋_GB2312" w:eastAsia="仿宋_GB2312"/>
          <w:color w:val="auto"/>
          <w:kern w:val="0"/>
          <w:sz w:val="30"/>
        </w:rPr>
        <w:t>称</w:t>
      </w:r>
      <w:r>
        <w:rPr>
          <w:rFonts w:hint="eastAsia" w:ascii="仿宋_GB2312" w:eastAsia="仿宋_GB2312"/>
          <w:color w:val="auto"/>
          <w:sz w:val="30"/>
        </w:rPr>
        <w:t>：</w:t>
      </w:r>
      <w:r>
        <w:rPr>
          <w:rFonts w:ascii="仿宋_GB2312" w:eastAsia="仿宋_GB2312"/>
          <w:color w:val="auto"/>
          <w:sz w:val="24"/>
          <w:u w:val="single"/>
        </w:rPr>
        <w:t xml:space="preserve">                        </w:t>
      </w:r>
    </w:p>
    <w:p w14:paraId="0F23D5A4">
      <w:pPr>
        <w:wordWrap w:val="0"/>
        <w:spacing w:line="800" w:lineRule="exact"/>
        <w:ind w:left="189" w:leftChars="90" w:firstLine="1221" w:firstLineChars="407"/>
        <w:rPr>
          <w:rFonts w:ascii="仿宋_GB2312" w:eastAsia="仿宋_GB2312"/>
          <w:color w:val="auto"/>
          <w:spacing w:val="50"/>
          <w:kern w:val="0"/>
          <w:sz w:val="30"/>
        </w:rPr>
      </w:pPr>
      <w:r>
        <w:rPr>
          <w:rFonts w:hint="eastAsia" w:ascii="仿宋_GB2312" w:eastAsia="仿宋_GB2312"/>
          <w:color w:val="auto"/>
          <w:sz w:val="30"/>
        </w:rPr>
        <w:t>课题负责人：</w:t>
      </w:r>
      <w:r>
        <w:rPr>
          <w:rFonts w:ascii="仿宋_GB2312" w:eastAsia="仿宋_GB2312"/>
          <w:color w:val="auto"/>
          <w:sz w:val="30"/>
          <w:u w:val="single"/>
        </w:rPr>
        <w:t xml:space="preserve">                   </w:t>
      </w:r>
    </w:p>
    <w:p w14:paraId="39520E34">
      <w:pPr>
        <w:wordWrap w:val="0"/>
        <w:spacing w:line="800" w:lineRule="exact"/>
        <w:ind w:firstLine="1428" w:firstLineChars="357"/>
        <w:rPr>
          <w:rFonts w:ascii="仿宋_GB2312" w:eastAsia="仿宋_GB2312"/>
          <w:color w:val="auto"/>
          <w:sz w:val="30"/>
          <w:u w:val="single"/>
        </w:rPr>
      </w:pPr>
      <w:r>
        <w:rPr>
          <w:rFonts w:hint="eastAsia" w:ascii="仿宋_GB2312" w:eastAsia="仿宋_GB2312"/>
          <w:color w:val="auto"/>
          <w:spacing w:val="50"/>
          <w:kern w:val="0"/>
          <w:sz w:val="30"/>
        </w:rPr>
        <w:t>所在单</w:t>
      </w:r>
      <w:r>
        <w:rPr>
          <w:rFonts w:hint="eastAsia" w:ascii="仿宋_GB2312" w:eastAsia="仿宋_GB2312"/>
          <w:color w:val="auto"/>
          <w:kern w:val="0"/>
          <w:sz w:val="30"/>
        </w:rPr>
        <w:t>位</w:t>
      </w:r>
      <w:r>
        <w:rPr>
          <w:rFonts w:hint="eastAsia" w:ascii="仿宋_GB2312" w:eastAsia="仿宋_GB2312"/>
          <w:color w:val="auto"/>
          <w:sz w:val="30"/>
        </w:rPr>
        <w:t>：</w:t>
      </w:r>
      <w:r>
        <w:rPr>
          <w:rFonts w:ascii="仿宋_GB2312" w:eastAsia="仿宋_GB2312"/>
          <w:color w:val="auto"/>
          <w:sz w:val="30"/>
          <w:u w:val="single"/>
        </w:rPr>
        <w:t xml:space="preserve">                   </w:t>
      </w:r>
    </w:p>
    <w:p w14:paraId="62E6FA7E">
      <w:pPr>
        <w:wordWrap w:val="0"/>
        <w:spacing w:line="800" w:lineRule="exact"/>
        <w:ind w:firstLine="1428" w:firstLineChars="357"/>
        <w:rPr>
          <w:rFonts w:ascii="仿宋_GB2312" w:eastAsia="仿宋_GB2312"/>
          <w:color w:val="auto"/>
          <w:sz w:val="30"/>
        </w:rPr>
      </w:pPr>
      <w:r>
        <w:rPr>
          <w:rFonts w:hint="eastAsia" w:ascii="仿宋_GB2312" w:eastAsia="仿宋_GB2312"/>
          <w:color w:val="auto"/>
          <w:spacing w:val="50"/>
          <w:kern w:val="0"/>
          <w:sz w:val="30"/>
        </w:rPr>
        <w:t>申报日</w:t>
      </w:r>
      <w:r>
        <w:rPr>
          <w:rFonts w:hint="eastAsia" w:ascii="仿宋_GB2312" w:eastAsia="仿宋_GB2312"/>
          <w:color w:val="auto"/>
          <w:kern w:val="0"/>
          <w:sz w:val="30"/>
        </w:rPr>
        <w:t>期</w:t>
      </w:r>
      <w:r>
        <w:rPr>
          <w:rFonts w:hint="eastAsia" w:ascii="仿宋_GB2312" w:eastAsia="仿宋_GB2312"/>
          <w:color w:val="auto"/>
          <w:sz w:val="30"/>
        </w:rPr>
        <w:t>：</w:t>
      </w:r>
      <w:r>
        <w:rPr>
          <w:rFonts w:ascii="仿宋_GB2312" w:eastAsia="仿宋_GB2312"/>
          <w:color w:val="auto"/>
          <w:sz w:val="30"/>
          <w:u w:val="single"/>
        </w:rPr>
        <w:t xml:space="preserve">      </w:t>
      </w:r>
      <w:r>
        <w:rPr>
          <w:rFonts w:hint="eastAsia" w:ascii="仿宋_GB2312" w:eastAsia="仿宋_GB2312"/>
          <w:color w:val="auto"/>
          <w:sz w:val="30"/>
        </w:rPr>
        <w:t>年</w:t>
      </w:r>
      <w:r>
        <w:rPr>
          <w:rFonts w:ascii="仿宋_GB2312" w:eastAsia="仿宋_GB2312"/>
          <w:color w:val="auto"/>
          <w:sz w:val="30"/>
          <w:u w:val="single"/>
        </w:rPr>
        <w:t xml:space="preserve">    </w:t>
      </w:r>
      <w:r>
        <w:rPr>
          <w:rFonts w:hint="eastAsia" w:ascii="仿宋_GB2312" w:eastAsia="仿宋_GB2312"/>
          <w:color w:val="auto"/>
          <w:sz w:val="30"/>
        </w:rPr>
        <w:t>月</w:t>
      </w:r>
      <w:r>
        <w:rPr>
          <w:rFonts w:ascii="仿宋_GB2312" w:eastAsia="仿宋_GB2312"/>
          <w:color w:val="auto"/>
          <w:sz w:val="30"/>
          <w:u w:val="single"/>
        </w:rPr>
        <w:t xml:space="preserve">    </w:t>
      </w:r>
      <w:r>
        <w:rPr>
          <w:rFonts w:hint="eastAsia" w:ascii="仿宋_GB2312" w:eastAsia="仿宋_GB2312"/>
          <w:color w:val="auto"/>
          <w:sz w:val="30"/>
        </w:rPr>
        <w:t>日</w:t>
      </w:r>
    </w:p>
    <w:p w14:paraId="37FE1CFA">
      <w:pPr>
        <w:wordWrap w:val="0"/>
        <w:spacing w:line="300" w:lineRule="auto"/>
        <w:ind w:firstLine="1142" w:firstLineChars="476"/>
        <w:rPr>
          <w:color w:val="auto"/>
          <w:sz w:val="24"/>
        </w:rPr>
      </w:pPr>
    </w:p>
    <w:p w14:paraId="7F8B790E">
      <w:pPr>
        <w:wordWrap w:val="0"/>
        <w:spacing w:line="300" w:lineRule="auto"/>
        <w:ind w:firstLine="1142" w:firstLineChars="476"/>
        <w:rPr>
          <w:color w:val="auto"/>
          <w:sz w:val="24"/>
        </w:rPr>
      </w:pPr>
    </w:p>
    <w:p w14:paraId="44B01A0F">
      <w:pPr>
        <w:wordWrap w:val="0"/>
        <w:rPr>
          <w:color w:val="auto"/>
        </w:rPr>
      </w:pPr>
    </w:p>
    <w:p w14:paraId="1015BC64">
      <w:pPr>
        <w:wordWrap w:val="0"/>
        <w:rPr>
          <w:color w:val="auto"/>
        </w:rPr>
      </w:pPr>
    </w:p>
    <w:p w14:paraId="7741C504">
      <w:pPr>
        <w:wordWrap w:val="0"/>
        <w:rPr>
          <w:color w:val="auto"/>
        </w:rPr>
      </w:pPr>
    </w:p>
    <w:p w14:paraId="59D6D339">
      <w:pPr>
        <w:wordWrap w:val="0"/>
        <w:jc w:val="center"/>
        <w:rPr>
          <w:rFonts w:eastAsia="黑体"/>
          <w:color w:val="auto"/>
          <w:sz w:val="30"/>
          <w:szCs w:val="30"/>
        </w:rPr>
      </w:pPr>
      <w:r>
        <w:rPr>
          <w:rFonts w:hint="eastAsia" w:eastAsia="黑体"/>
          <w:color w:val="auto"/>
          <w:sz w:val="30"/>
          <w:szCs w:val="30"/>
        </w:rPr>
        <w:t>上海民办</w:t>
      </w:r>
      <w:r>
        <w:rPr>
          <w:rFonts w:hint="eastAsia" w:eastAsia="黑体"/>
          <w:color w:val="auto"/>
          <w:sz w:val="30"/>
          <w:szCs w:val="30"/>
          <w:lang w:val="en-US" w:eastAsia="zh-CN"/>
        </w:rPr>
        <w:t>学</w:t>
      </w:r>
      <w:r>
        <w:rPr>
          <w:rFonts w:hint="eastAsia" w:eastAsia="黑体"/>
          <w:color w:val="auto"/>
          <w:sz w:val="30"/>
          <w:szCs w:val="30"/>
        </w:rPr>
        <w:t>校党建与思想政治工作研究中心</w:t>
      </w:r>
    </w:p>
    <w:p w14:paraId="58EDFE51">
      <w:pPr>
        <w:spacing w:line="560" w:lineRule="exact"/>
        <w:ind w:firstLine="3324" w:firstLineChars="848"/>
        <w:rPr>
          <w:rFonts w:ascii="楷体_GB2312" w:eastAsia="楷体_GB2312"/>
          <w:b/>
          <w:bCs/>
          <w:color w:val="auto"/>
          <w:spacing w:val="16"/>
          <w:sz w:val="36"/>
          <w:szCs w:val="36"/>
        </w:rPr>
      </w:pPr>
      <w:r>
        <w:rPr>
          <w:rFonts w:ascii="楷体_GB2312" w:eastAsia="楷体_GB2312"/>
          <w:b/>
          <w:bCs/>
          <w:color w:val="auto"/>
          <w:spacing w:val="16"/>
          <w:sz w:val="36"/>
          <w:szCs w:val="36"/>
        </w:rPr>
        <w:t>202</w:t>
      </w:r>
      <w:r>
        <w:rPr>
          <w:rFonts w:hint="eastAsia" w:ascii="楷体_GB2312" w:eastAsia="楷体_GB2312"/>
          <w:b/>
          <w:bCs/>
          <w:color w:val="auto"/>
          <w:spacing w:val="16"/>
          <w:sz w:val="36"/>
          <w:szCs w:val="36"/>
          <w:lang w:val="en-US" w:eastAsia="zh-CN"/>
        </w:rPr>
        <w:t>6</w:t>
      </w:r>
      <w:r>
        <w:rPr>
          <w:rFonts w:hint="eastAsia" w:ascii="楷体_GB2312" w:eastAsia="楷体_GB2312"/>
          <w:b/>
          <w:bCs/>
          <w:color w:val="auto"/>
          <w:spacing w:val="16"/>
          <w:sz w:val="36"/>
          <w:szCs w:val="36"/>
        </w:rPr>
        <w:t>年制</w:t>
      </w:r>
    </w:p>
    <w:p w14:paraId="48015EE8">
      <w:pPr>
        <w:wordWrap w:val="0"/>
        <w:spacing w:line="360" w:lineRule="auto"/>
        <w:rPr>
          <w:rFonts w:ascii="黑体" w:eastAsia="黑体"/>
          <w:color w:val="auto"/>
          <w:sz w:val="32"/>
        </w:rPr>
      </w:pPr>
      <w:r>
        <w:rPr>
          <w:color w:val="auto"/>
        </w:rPr>
        <w:br w:type="page"/>
      </w:r>
      <w:r>
        <w:rPr>
          <w:rFonts w:hint="eastAsia" w:ascii="黑体" w:eastAsia="黑体"/>
          <w:color w:val="auto"/>
          <w:sz w:val="32"/>
        </w:rPr>
        <w:t>一、课题研究人员</w:t>
      </w:r>
    </w:p>
    <w:tbl>
      <w:tblPr>
        <w:tblStyle w:val="4"/>
        <w:tblW w:w="8527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79"/>
        <w:gridCol w:w="635"/>
        <w:gridCol w:w="625"/>
        <w:gridCol w:w="76"/>
        <w:gridCol w:w="797"/>
        <w:gridCol w:w="72"/>
        <w:gridCol w:w="316"/>
        <w:gridCol w:w="540"/>
        <w:gridCol w:w="539"/>
        <w:gridCol w:w="181"/>
        <w:gridCol w:w="102"/>
        <w:gridCol w:w="978"/>
        <w:gridCol w:w="156"/>
        <w:gridCol w:w="1104"/>
        <w:gridCol w:w="1219"/>
      </w:tblGrid>
      <w:tr w14:paraId="349984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187" w:type="dxa"/>
            <w:gridSpan w:val="2"/>
            <w:vMerge w:val="restart"/>
            <w:tcBorders>
              <w:top w:val="single" w:color="auto" w:sz="12" w:space="0"/>
            </w:tcBorders>
            <w:noWrap w:val="0"/>
            <w:vAlign w:val="center"/>
          </w:tcPr>
          <w:p w14:paraId="7392F7C2">
            <w:pPr>
              <w:spacing w:line="360" w:lineRule="exact"/>
              <w:jc w:val="center"/>
              <w:rPr>
                <w:rFonts w:ascii="楷体_GB2312" w:eastAsia="楷体_GB2312"/>
                <w:color w:val="auto"/>
                <w:sz w:val="24"/>
              </w:rPr>
            </w:pPr>
            <w:r>
              <w:rPr>
                <w:rFonts w:hint="eastAsia" w:ascii="楷体_GB2312" w:eastAsia="楷体_GB2312"/>
                <w:color w:val="auto"/>
                <w:sz w:val="24"/>
              </w:rPr>
              <w:t>研</w:t>
            </w:r>
            <w:r>
              <w:rPr>
                <w:rFonts w:ascii="楷体_GB2312" w:eastAsia="楷体_GB2312"/>
                <w:color w:val="auto"/>
                <w:sz w:val="24"/>
              </w:rPr>
              <w:br w:type="textWrapping"/>
            </w:r>
            <w:r>
              <w:rPr>
                <w:rFonts w:hint="eastAsia" w:ascii="楷体_GB2312" w:eastAsia="楷体_GB2312"/>
                <w:color w:val="auto"/>
                <w:sz w:val="24"/>
              </w:rPr>
              <w:t>究</w:t>
            </w:r>
            <w:r>
              <w:rPr>
                <w:rFonts w:ascii="楷体_GB2312" w:eastAsia="楷体_GB2312"/>
                <w:color w:val="auto"/>
                <w:sz w:val="24"/>
              </w:rPr>
              <w:br w:type="textWrapping"/>
            </w:r>
            <w:r>
              <w:rPr>
                <w:rFonts w:hint="eastAsia" w:ascii="楷体_GB2312" w:eastAsia="楷体_GB2312"/>
                <w:color w:val="auto"/>
                <w:sz w:val="24"/>
              </w:rPr>
              <w:t>项</w:t>
            </w:r>
            <w:r>
              <w:rPr>
                <w:rFonts w:ascii="楷体_GB2312" w:eastAsia="楷体_GB2312"/>
                <w:color w:val="auto"/>
                <w:sz w:val="24"/>
              </w:rPr>
              <w:br w:type="textWrapping"/>
            </w:r>
            <w:r>
              <w:rPr>
                <w:rFonts w:hint="eastAsia" w:ascii="楷体_GB2312" w:eastAsia="楷体_GB2312"/>
                <w:color w:val="auto"/>
                <w:sz w:val="24"/>
              </w:rPr>
              <w:t>目</w:t>
            </w:r>
          </w:p>
        </w:tc>
        <w:tc>
          <w:tcPr>
            <w:tcW w:w="2133" w:type="dxa"/>
            <w:gridSpan w:val="4"/>
            <w:tcBorders>
              <w:top w:val="single" w:color="auto" w:sz="12" w:space="0"/>
            </w:tcBorders>
            <w:noWrap w:val="0"/>
            <w:vAlign w:val="center"/>
          </w:tcPr>
          <w:p w14:paraId="70D5AD08">
            <w:pPr>
              <w:spacing w:line="360" w:lineRule="auto"/>
              <w:jc w:val="center"/>
              <w:rPr>
                <w:rFonts w:ascii="楷体_GB2312" w:hAnsi="宋体" w:eastAsia="楷体_GB2312" w:cs="宋体"/>
                <w:color w:val="auto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auto"/>
                <w:sz w:val="24"/>
              </w:rPr>
              <w:t>项目名称</w:t>
            </w:r>
          </w:p>
        </w:tc>
        <w:tc>
          <w:tcPr>
            <w:tcW w:w="5207" w:type="dxa"/>
            <w:gridSpan w:val="10"/>
            <w:tcBorders>
              <w:top w:val="single" w:color="auto" w:sz="12" w:space="0"/>
            </w:tcBorders>
            <w:noWrap w:val="0"/>
            <w:vAlign w:val="center"/>
          </w:tcPr>
          <w:p w14:paraId="1F98D19F">
            <w:pPr>
              <w:spacing w:line="360" w:lineRule="auto"/>
              <w:jc w:val="center"/>
              <w:rPr>
                <w:rFonts w:ascii="楷体_GB2312" w:hAnsi="宋体" w:eastAsia="楷体_GB2312" w:cs="宋体"/>
                <w:color w:val="auto"/>
                <w:sz w:val="24"/>
              </w:rPr>
            </w:pPr>
          </w:p>
        </w:tc>
      </w:tr>
      <w:tr w14:paraId="236DCA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187" w:type="dxa"/>
            <w:gridSpan w:val="2"/>
            <w:vMerge w:val="continue"/>
            <w:noWrap w:val="0"/>
            <w:vAlign w:val="center"/>
          </w:tcPr>
          <w:p w14:paraId="11E1AD1A">
            <w:pPr>
              <w:spacing w:line="360" w:lineRule="exact"/>
              <w:jc w:val="center"/>
              <w:rPr>
                <w:rFonts w:ascii="楷体_GB2312" w:eastAsia="楷体_GB2312"/>
                <w:color w:val="auto"/>
                <w:sz w:val="24"/>
              </w:rPr>
            </w:pPr>
          </w:p>
        </w:tc>
        <w:tc>
          <w:tcPr>
            <w:tcW w:w="2133" w:type="dxa"/>
            <w:gridSpan w:val="4"/>
            <w:noWrap w:val="0"/>
            <w:vAlign w:val="center"/>
          </w:tcPr>
          <w:p w14:paraId="7C816841">
            <w:pPr>
              <w:spacing w:line="360" w:lineRule="auto"/>
              <w:jc w:val="center"/>
              <w:rPr>
                <w:rFonts w:ascii="楷体_GB2312" w:eastAsia="楷体_GB2312"/>
                <w:color w:val="auto"/>
                <w:sz w:val="24"/>
              </w:rPr>
            </w:pPr>
            <w:r>
              <w:rPr>
                <w:rFonts w:hint="eastAsia" w:ascii="楷体_GB2312" w:eastAsia="楷体_GB2312"/>
                <w:color w:val="auto"/>
                <w:sz w:val="24"/>
              </w:rPr>
              <w:t>项目类别</w:t>
            </w:r>
          </w:p>
        </w:tc>
        <w:tc>
          <w:tcPr>
            <w:tcW w:w="5207" w:type="dxa"/>
            <w:gridSpan w:val="10"/>
            <w:noWrap w:val="0"/>
            <w:vAlign w:val="center"/>
          </w:tcPr>
          <w:p w14:paraId="4919C8F1">
            <w:pPr>
              <w:spacing w:line="360" w:lineRule="exact"/>
              <w:jc w:val="center"/>
              <w:rPr>
                <w:rFonts w:hint="eastAsia" w:ascii="楷体_GB2312" w:eastAsia="楷体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color w:val="auto"/>
                <w:sz w:val="24"/>
              </w:rPr>
              <w:t>□</w:t>
            </w:r>
            <w:r>
              <w:rPr>
                <w:rFonts w:hint="eastAsia" w:ascii="楷体_GB2312" w:eastAsia="楷体_GB2312"/>
                <w:color w:val="auto"/>
                <w:sz w:val="24"/>
                <w:lang w:val="en-US" w:eastAsia="zh-CN"/>
              </w:rPr>
              <w:t xml:space="preserve">委托类   </w:t>
            </w:r>
            <w:r>
              <w:rPr>
                <w:rFonts w:hint="eastAsia" w:ascii="楷体_GB2312" w:eastAsia="楷体_GB2312"/>
                <w:color w:val="auto"/>
                <w:sz w:val="24"/>
              </w:rPr>
              <w:t>□重点</w:t>
            </w:r>
            <w:r>
              <w:rPr>
                <w:rFonts w:hint="eastAsia" w:ascii="楷体_GB2312" w:eastAsia="楷体_GB2312"/>
                <w:color w:val="auto"/>
                <w:sz w:val="24"/>
                <w:lang w:val="en-US" w:eastAsia="zh-CN"/>
              </w:rPr>
              <w:t xml:space="preserve">类 </w:t>
            </w:r>
            <w:r>
              <w:rPr>
                <w:rFonts w:hint="eastAsia" w:ascii="楷体_GB2312" w:eastAsia="楷体_GB2312"/>
                <w:color w:val="auto"/>
                <w:sz w:val="24"/>
              </w:rPr>
              <w:t xml:space="preserve"> </w:t>
            </w:r>
            <w:r>
              <w:rPr>
                <w:rFonts w:ascii="楷体_GB2312" w:eastAsia="楷体_GB2312"/>
                <w:color w:val="auto"/>
                <w:sz w:val="24"/>
              </w:rPr>
              <w:t xml:space="preserve"> </w:t>
            </w:r>
            <w:r>
              <w:rPr>
                <w:rFonts w:hint="eastAsia" w:ascii="楷体_GB2312" w:eastAsia="楷体_GB2312"/>
                <w:color w:val="auto"/>
                <w:sz w:val="24"/>
              </w:rPr>
              <w:t>□</w:t>
            </w:r>
            <w:r>
              <w:rPr>
                <w:rFonts w:ascii="楷体_GB2312" w:eastAsia="楷体_GB2312"/>
                <w:color w:val="auto"/>
                <w:sz w:val="24"/>
              </w:rPr>
              <w:t>一般</w:t>
            </w:r>
            <w:r>
              <w:rPr>
                <w:rFonts w:hint="eastAsia" w:ascii="楷体_GB2312" w:eastAsia="楷体_GB2312"/>
                <w:color w:val="auto"/>
                <w:sz w:val="24"/>
                <w:lang w:val="en-US" w:eastAsia="zh-CN"/>
              </w:rPr>
              <w:t>类</w:t>
            </w:r>
          </w:p>
        </w:tc>
      </w:tr>
      <w:tr w14:paraId="05B759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7" w:type="dxa"/>
            <w:gridSpan w:val="2"/>
            <w:noWrap w:val="0"/>
            <w:vAlign w:val="center"/>
          </w:tcPr>
          <w:p w14:paraId="548D0697">
            <w:pPr>
              <w:spacing w:line="360" w:lineRule="exact"/>
              <w:jc w:val="center"/>
              <w:rPr>
                <w:rFonts w:ascii="楷体_GB2312" w:eastAsia="楷体_GB2312"/>
                <w:color w:val="auto"/>
                <w:sz w:val="24"/>
              </w:rPr>
            </w:pPr>
            <w:r>
              <w:rPr>
                <w:rFonts w:hint="eastAsia" w:ascii="楷体_GB2312" w:eastAsia="楷体_GB2312"/>
                <w:color w:val="auto"/>
                <w:sz w:val="24"/>
              </w:rPr>
              <w:t>负责人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37B604FC">
            <w:pPr>
              <w:spacing w:line="360" w:lineRule="auto"/>
              <w:ind w:firstLine="120" w:firstLineChars="50"/>
              <w:rPr>
                <w:rFonts w:ascii="楷体_GB2312" w:hAnsi="宋体" w:eastAsia="楷体_GB2312" w:cs="宋体"/>
                <w:color w:val="auto"/>
                <w:sz w:val="24"/>
              </w:rPr>
            </w:pPr>
          </w:p>
        </w:tc>
        <w:tc>
          <w:tcPr>
            <w:tcW w:w="873" w:type="dxa"/>
            <w:gridSpan w:val="2"/>
            <w:noWrap w:val="0"/>
            <w:vAlign w:val="center"/>
          </w:tcPr>
          <w:p w14:paraId="38C52C9A">
            <w:pPr>
              <w:spacing w:line="360" w:lineRule="auto"/>
              <w:jc w:val="center"/>
              <w:rPr>
                <w:rFonts w:ascii="楷体_GB2312" w:hAnsi="宋体" w:eastAsia="楷体_GB2312" w:cs="宋体"/>
                <w:color w:val="auto"/>
                <w:sz w:val="24"/>
              </w:rPr>
            </w:pPr>
            <w:r>
              <w:rPr>
                <w:rFonts w:hint="eastAsia" w:ascii="楷体_GB2312" w:eastAsia="楷体_GB2312"/>
                <w:color w:val="auto"/>
                <w:sz w:val="24"/>
              </w:rPr>
              <w:t>性别</w:t>
            </w:r>
          </w:p>
        </w:tc>
        <w:tc>
          <w:tcPr>
            <w:tcW w:w="928" w:type="dxa"/>
            <w:gridSpan w:val="3"/>
            <w:noWrap w:val="0"/>
            <w:vAlign w:val="center"/>
          </w:tcPr>
          <w:p w14:paraId="2AC83D50">
            <w:pPr>
              <w:spacing w:line="360" w:lineRule="auto"/>
              <w:jc w:val="center"/>
              <w:rPr>
                <w:rFonts w:ascii="楷体_GB2312" w:hAnsi="宋体" w:eastAsia="楷体_GB2312" w:cs="宋体"/>
                <w:color w:val="auto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37FA87BB">
            <w:pPr>
              <w:spacing w:line="360" w:lineRule="auto"/>
              <w:rPr>
                <w:rFonts w:ascii="楷体_GB2312" w:hAnsi="宋体" w:eastAsia="楷体_GB2312" w:cs="宋体"/>
                <w:color w:val="auto"/>
                <w:sz w:val="24"/>
              </w:rPr>
            </w:pPr>
            <w:r>
              <w:rPr>
                <w:rFonts w:hint="eastAsia" w:ascii="楷体_GB2312" w:eastAsia="楷体_GB2312"/>
                <w:color w:val="auto"/>
                <w:sz w:val="24"/>
              </w:rPr>
              <w:t>民族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 w14:paraId="78AB2BD8">
            <w:pPr>
              <w:spacing w:line="360" w:lineRule="auto"/>
              <w:jc w:val="center"/>
              <w:rPr>
                <w:rFonts w:ascii="楷体_GB2312" w:hAnsi="宋体" w:eastAsia="楷体_GB2312" w:cs="宋体"/>
                <w:color w:val="auto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7982B7EA">
            <w:pPr>
              <w:spacing w:line="400" w:lineRule="exact"/>
              <w:jc w:val="center"/>
              <w:rPr>
                <w:rFonts w:ascii="楷体_GB2312" w:hAnsi="宋体" w:eastAsia="楷体_GB2312" w:cs="宋体"/>
                <w:color w:val="auto"/>
                <w:sz w:val="24"/>
              </w:rPr>
            </w:pPr>
            <w:r>
              <w:rPr>
                <w:rFonts w:hint="eastAsia" w:ascii="楷体_GB2312" w:eastAsia="楷体_GB2312"/>
                <w:color w:val="auto"/>
                <w:sz w:val="24"/>
              </w:rPr>
              <w:t>政治面貌</w:t>
            </w:r>
          </w:p>
        </w:tc>
        <w:tc>
          <w:tcPr>
            <w:tcW w:w="1219" w:type="dxa"/>
            <w:noWrap w:val="0"/>
            <w:vAlign w:val="center"/>
          </w:tcPr>
          <w:p w14:paraId="0D9352CD">
            <w:pPr>
              <w:spacing w:line="360" w:lineRule="auto"/>
              <w:jc w:val="center"/>
              <w:rPr>
                <w:rFonts w:ascii="楷体_GB2312" w:hAnsi="宋体" w:eastAsia="楷体_GB2312" w:cs="宋体"/>
                <w:color w:val="auto"/>
                <w:sz w:val="24"/>
              </w:rPr>
            </w:pPr>
          </w:p>
        </w:tc>
      </w:tr>
      <w:tr w14:paraId="4E49A3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87" w:type="dxa"/>
            <w:gridSpan w:val="2"/>
            <w:noWrap w:val="0"/>
            <w:vAlign w:val="center"/>
          </w:tcPr>
          <w:p w14:paraId="117DBE03">
            <w:pPr>
              <w:spacing w:line="360" w:lineRule="auto"/>
              <w:jc w:val="center"/>
              <w:rPr>
                <w:rFonts w:hint="eastAsia" w:ascii="楷体_GB2312" w:eastAsia="楷体_GB2312"/>
                <w:color w:val="auto"/>
                <w:spacing w:val="-34"/>
                <w:sz w:val="24"/>
              </w:rPr>
            </w:pPr>
            <w:r>
              <w:rPr>
                <w:rFonts w:hint="eastAsia" w:ascii="楷体_GB2312" w:eastAsia="楷体_GB2312"/>
                <w:color w:val="auto"/>
                <w:spacing w:val="-34"/>
                <w:sz w:val="24"/>
              </w:rPr>
              <w:t>最后学历</w:t>
            </w:r>
          </w:p>
          <w:p w14:paraId="5DAC8074">
            <w:pPr>
              <w:spacing w:line="360" w:lineRule="auto"/>
              <w:jc w:val="center"/>
              <w:rPr>
                <w:rFonts w:ascii="楷体_GB2312" w:hAnsi="宋体" w:eastAsia="楷体_GB2312" w:cs="宋体"/>
                <w:color w:val="auto"/>
                <w:spacing w:val="-34"/>
                <w:sz w:val="24"/>
              </w:rPr>
            </w:pPr>
            <w:r>
              <w:rPr>
                <w:rFonts w:hint="eastAsia" w:ascii="楷体_GB2312" w:eastAsia="楷体_GB2312"/>
                <w:color w:val="auto"/>
                <w:spacing w:val="-34"/>
                <w:sz w:val="24"/>
              </w:rPr>
              <w:t>/学位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35D42327">
            <w:pPr>
              <w:spacing w:line="360" w:lineRule="auto"/>
              <w:jc w:val="center"/>
              <w:rPr>
                <w:rFonts w:ascii="楷体_GB2312" w:hAnsi="宋体" w:eastAsia="楷体_GB2312" w:cs="宋体"/>
                <w:color w:val="auto"/>
                <w:sz w:val="24"/>
              </w:rPr>
            </w:pPr>
          </w:p>
        </w:tc>
        <w:tc>
          <w:tcPr>
            <w:tcW w:w="1801" w:type="dxa"/>
            <w:gridSpan w:val="5"/>
            <w:noWrap w:val="0"/>
            <w:vAlign w:val="center"/>
          </w:tcPr>
          <w:p w14:paraId="644067AE">
            <w:pPr>
              <w:spacing w:line="360" w:lineRule="auto"/>
              <w:rPr>
                <w:rFonts w:ascii="楷体_GB2312" w:hAnsi="宋体" w:eastAsia="楷体_GB2312" w:cs="宋体"/>
                <w:color w:val="auto"/>
                <w:sz w:val="24"/>
              </w:rPr>
            </w:pPr>
            <w:r>
              <w:rPr>
                <w:rFonts w:hint="eastAsia" w:ascii="楷体_GB2312" w:eastAsia="楷体_GB2312"/>
                <w:color w:val="auto"/>
                <w:sz w:val="24"/>
              </w:rPr>
              <w:t>毕业院校</w:t>
            </w:r>
          </w:p>
        </w:tc>
        <w:tc>
          <w:tcPr>
            <w:tcW w:w="1800" w:type="dxa"/>
            <w:gridSpan w:val="4"/>
            <w:noWrap w:val="0"/>
            <w:vAlign w:val="center"/>
          </w:tcPr>
          <w:p w14:paraId="04E93738">
            <w:pPr>
              <w:spacing w:line="360" w:lineRule="auto"/>
              <w:jc w:val="center"/>
              <w:rPr>
                <w:rFonts w:ascii="楷体_GB2312" w:hAnsi="宋体" w:eastAsia="楷体_GB2312" w:cs="宋体"/>
                <w:color w:val="auto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4FFA3FC9">
            <w:pPr>
              <w:spacing w:line="360" w:lineRule="auto"/>
              <w:jc w:val="center"/>
              <w:rPr>
                <w:rFonts w:ascii="楷体_GB2312" w:hAnsi="宋体" w:eastAsia="楷体_GB2312" w:cs="宋体"/>
                <w:color w:val="auto"/>
                <w:sz w:val="24"/>
              </w:rPr>
            </w:pPr>
            <w:r>
              <w:rPr>
                <w:rFonts w:hint="eastAsia" w:ascii="楷体_GB2312" w:eastAsia="楷体_GB2312"/>
                <w:color w:val="auto"/>
                <w:sz w:val="24"/>
              </w:rPr>
              <w:t>所学专业</w:t>
            </w:r>
          </w:p>
        </w:tc>
        <w:tc>
          <w:tcPr>
            <w:tcW w:w="1219" w:type="dxa"/>
            <w:noWrap w:val="0"/>
            <w:vAlign w:val="center"/>
          </w:tcPr>
          <w:p w14:paraId="6DBEF95B">
            <w:pPr>
              <w:spacing w:line="360" w:lineRule="auto"/>
              <w:jc w:val="center"/>
              <w:rPr>
                <w:rFonts w:ascii="楷体_GB2312" w:hAnsi="宋体" w:eastAsia="楷体_GB2312" w:cs="宋体"/>
                <w:color w:val="auto"/>
                <w:sz w:val="24"/>
              </w:rPr>
            </w:pPr>
          </w:p>
        </w:tc>
      </w:tr>
      <w:tr w14:paraId="17A7CD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87" w:type="dxa"/>
            <w:gridSpan w:val="2"/>
            <w:noWrap w:val="0"/>
            <w:vAlign w:val="center"/>
          </w:tcPr>
          <w:p w14:paraId="1E7F1716">
            <w:pPr>
              <w:spacing w:line="360" w:lineRule="auto"/>
              <w:jc w:val="center"/>
              <w:rPr>
                <w:rFonts w:ascii="楷体_GB2312" w:eastAsia="楷体_GB2312"/>
                <w:color w:val="auto"/>
                <w:sz w:val="24"/>
              </w:rPr>
            </w:pPr>
            <w:r>
              <w:rPr>
                <w:rFonts w:hint="eastAsia" w:ascii="楷体_GB2312" w:eastAsia="楷体_GB2312"/>
                <w:color w:val="auto"/>
                <w:sz w:val="24"/>
              </w:rPr>
              <w:t>党政职务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68DEA3BF">
            <w:pPr>
              <w:spacing w:line="360" w:lineRule="auto"/>
              <w:jc w:val="center"/>
              <w:rPr>
                <w:rFonts w:ascii="楷体_GB2312" w:hAnsi="宋体" w:eastAsia="楷体_GB2312" w:cs="宋体"/>
                <w:color w:val="auto"/>
                <w:sz w:val="24"/>
              </w:rPr>
            </w:pPr>
          </w:p>
        </w:tc>
        <w:tc>
          <w:tcPr>
            <w:tcW w:w="1801" w:type="dxa"/>
            <w:gridSpan w:val="5"/>
            <w:noWrap w:val="0"/>
            <w:vAlign w:val="center"/>
          </w:tcPr>
          <w:p w14:paraId="715548D8">
            <w:pPr>
              <w:spacing w:line="360" w:lineRule="auto"/>
              <w:rPr>
                <w:rFonts w:ascii="楷体_GB2312" w:eastAsia="楷体_GB2312"/>
                <w:color w:val="auto"/>
                <w:sz w:val="24"/>
              </w:rPr>
            </w:pPr>
            <w:r>
              <w:rPr>
                <w:rFonts w:hint="eastAsia" w:ascii="楷体_GB2312" w:eastAsia="楷体_GB2312"/>
                <w:color w:val="auto"/>
                <w:sz w:val="24"/>
              </w:rPr>
              <w:t>专业技术职称</w:t>
            </w:r>
          </w:p>
        </w:tc>
        <w:tc>
          <w:tcPr>
            <w:tcW w:w="1800" w:type="dxa"/>
            <w:gridSpan w:val="4"/>
            <w:noWrap w:val="0"/>
            <w:vAlign w:val="center"/>
          </w:tcPr>
          <w:p w14:paraId="34ED70EC">
            <w:pPr>
              <w:spacing w:line="360" w:lineRule="auto"/>
              <w:jc w:val="center"/>
              <w:rPr>
                <w:rFonts w:ascii="楷体_GB2312" w:hAnsi="宋体" w:eastAsia="楷体_GB2312" w:cs="宋体"/>
                <w:color w:val="auto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32251F0E">
            <w:pPr>
              <w:spacing w:line="360" w:lineRule="auto"/>
              <w:jc w:val="center"/>
              <w:rPr>
                <w:rFonts w:ascii="楷体_GB2312" w:eastAsia="楷体_GB2312"/>
                <w:color w:val="auto"/>
                <w:sz w:val="24"/>
              </w:rPr>
            </w:pPr>
            <w:r>
              <w:rPr>
                <w:rFonts w:hint="eastAsia" w:ascii="楷体_GB2312" w:eastAsia="楷体_GB2312"/>
                <w:color w:val="auto"/>
                <w:sz w:val="24"/>
              </w:rPr>
              <w:t>专长</w:t>
            </w:r>
          </w:p>
        </w:tc>
        <w:tc>
          <w:tcPr>
            <w:tcW w:w="1219" w:type="dxa"/>
            <w:noWrap w:val="0"/>
            <w:vAlign w:val="center"/>
          </w:tcPr>
          <w:p w14:paraId="7AC96FB1">
            <w:pPr>
              <w:spacing w:line="360" w:lineRule="auto"/>
              <w:jc w:val="center"/>
              <w:rPr>
                <w:rFonts w:ascii="楷体_GB2312" w:hAnsi="宋体" w:eastAsia="楷体_GB2312" w:cs="宋体"/>
                <w:color w:val="auto"/>
                <w:sz w:val="24"/>
              </w:rPr>
            </w:pPr>
          </w:p>
        </w:tc>
      </w:tr>
      <w:tr w14:paraId="6A23A1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7" w:type="dxa"/>
            <w:gridSpan w:val="2"/>
            <w:noWrap w:val="0"/>
            <w:vAlign w:val="center"/>
          </w:tcPr>
          <w:p w14:paraId="46CB7B62">
            <w:pPr>
              <w:spacing w:line="360" w:lineRule="auto"/>
              <w:jc w:val="center"/>
              <w:rPr>
                <w:rFonts w:ascii="楷体_GB2312" w:hAnsi="宋体" w:eastAsia="楷体_GB2312" w:cs="宋体"/>
                <w:color w:val="auto"/>
                <w:sz w:val="24"/>
              </w:rPr>
            </w:pPr>
            <w:r>
              <w:rPr>
                <w:rFonts w:hint="eastAsia" w:ascii="楷体_GB2312" w:eastAsia="楷体_GB2312"/>
                <w:color w:val="auto"/>
                <w:sz w:val="24"/>
              </w:rPr>
              <w:t>工作单位</w:t>
            </w:r>
          </w:p>
        </w:tc>
        <w:tc>
          <w:tcPr>
            <w:tcW w:w="3600" w:type="dxa"/>
            <w:gridSpan w:val="8"/>
            <w:noWrap w:val="0"/>
            <w:vAlign w:val="center"/>
          </w:tcPr>
          <w:p w14:paraId="7F4EB6A8">
            <w:pPr>
              <w:spacing w:line="360" w:lineRule="auto"/>
              <w:rPr>
                <w:rFonts w:ascii="楷体_GB2312" w:hAnsi="宋体" w:eastAsia="楷体_GB2312" w:cs="宋体"/>
                <w:color w:val="auto"/>
                <w:sz w:val="24"/>
              </w:rPr>
            </w:pPr>
          </w:p>
        </w:tc>
        <w:tc>
          <w:tcPr>
            <w:tcW w:w="1261" w:type="dxa"/>
            <w:gridSpan w:val="3"/>
            <w:noWrap w:val="0"/>
            <w:vAlign w:val="center"/>
          </w:tcPr>
          <w:p w14:paraId="37B61CAF">
            <w:pPr>
              <w:spacing w:line="360" w:lineRule="auto"/>
              <w:jc w:val="center"/>
              <w:rPr>
                <w:rFonts w:ascii="楷体_GB2312" w:hAnsi="宋体" w:eastAsia="楷体_GB2312" w:cs="宋体"/>
                <w:color w:val="auto"/>
                <w:sz w:val="24"/>
              </w:rPr>
            </w:pPr>
            <w:r>
              <w:rPr>
                <w:rFonts w:hint="eastAsia" w:ascii="楷体_GB2312" w:eastAsia="楷体_GB2312"/>
                <w:color w:val="auto"/>
                <w:sz w:val="24"/>
              </w:rPr>
              <w:t>联系电话</w:t>
            </w:r>
          </w:p>
        </w:tc>
        <w:tc>
          <w:tcPr>
            <w:tcW w:w="2479" w:type="dxa"/>
            <w:gridSpan w:val="3"/>
            <w:noWrap w:val="0"/>
            <w:vAlign w:val="center"/>
          </w:tcPr>
          <w:p w14:paraId="6B2D8930">
            <w:pPr>
              <w:spacing w:line="360" w:lineRule="auto"/>
              <w:jc w:val="center"/>
              <w:rPr>
                <w:rFonts w:ascii="楷体_GB2312" w:hAnsi="宋体" w:eastAsia="楷体_GB2312" w:cs="宋体"/>
                <w:color w:val="auto"/>
                <w:sz w:val="24"/>
              </w:rPr>
            </w:pPr>
          </w:p>
        </w:tc>
      </w:tr>
      <w:tr w14:paraId="1F8138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87" w:type="dxa"/>
            <w:gridSpan w:val="2"/>
            <w:noWrap w:val="0"/>
            <w:vAlign w:val="center"/>
          </w:tcPr>
          <w:p w14:paraId="4308C030">
            <w:pPr>
              <w:spacing w:line="360" w:lineRule="auto"/>
              <w:jc w:val="center"/>
              <w:rPr>
                <w:rFonts w:ascii="楷体_GB2312" w:hAnsi="宋体" w:eastAsia="楷体_GB2312" w:cs="宋体"/>
                <w:color w:val="auto"/>
                <w:sz w:val="24"/>
              </w:rPr>
            </w:pPr>
            <w:r>
              <w:rPr>
                <w:rFonts w:hint="eastAsia" w:ascii="楷体_GB2312" w:eastAsia="楷体_GB2312"/>
                <w:color w:val="auto"/>
                <w:sz w:val="24"/>
              </w:rPr>
              <w:t>通讯地址</w:t>
            </w:r>
          </w:p>
        </w:tc>
        <w:tc>
          <w:tcPr>
            <w:tcW w:w="3600" w:type="dxa"/>
            <w:gridSpan w:val="8"/>
            <w:noWrap w:val="0"/>
            <w:vAlign w:val="center"/>
          </w:tcPr>
          <w:p w14:paraId="68C996BA">
            <w:pPr>
              <w:spacing w:line="360" w:lineRule="auto"/>
              <w:rPr>
                <w:rFonts w:ascii="楷体_GB2312" w:hAnsi="宋体" w:eastAsia="楷体_GB2312" w:cs="宋体"/>
                <w:color w:val="auto"/>
                <w:sz w:val="24"/>
              </w:rPr>
            </w:pPr>
          </w:p>
        </w:tc>
        <w:tc>
          <w:tcPr>
            <w:tcW w:w="1261" w:type="dxa"/>
            <w:gridSpan w:val="3"/>
            <w:noWrap w:val="0"/>
            <w:vAlign w:val="center"/>
          </w:tcPr>
          <w:p w14:paraId="7B3CBDEA">
            <w:pPr>
              <w:spacing w:line="360" w:lineRule="auto"/>
              <w:jc w:val="center"/>
              <w:rPr>
                <w:rFonts w:ascii="楷体_GB2312" w:hAnsi="宋体" w:eastAsia="楷体_GB2312" w:cs="宋体"/>
                <w:color w:val="auto"/>
                <w:sz w:val="24"/>
              </w:rPr>
            </w:pPr>
            <w:r>
              <w:rPr>
                <w:rFonts w:hint="eastAsia" w:ascii="楷体_GB2312" w:eastAsia="楷体_GB2312"/>
                <w:color w:val="auto"/>
                <w:sz w:val="24"/>
              </w:rPr>
              <w:t>邮政编码</w:t>
            </w:r>
          </w:p>
        </w:tc>
        <w:tc>
          <w:tcPr>
            <w:tcW w:w="2479" w:type="dxa"/>
            <w:gridSpan w:val="3"/>
            <w:noWrap w:val="0"/>
            <w:vAlign w:val="center"/>
          </w:tcPr>
          <w:p w14:paraId="009994C0">
            <w:pPr>
              <w:spacing w:before="156" w:beforeLines="50" w:line="360" w:lineRule="auto"/>
              <w:rPr>
                <w:rFonts w:ascii="楷体_GB2312" w:hAnsi="宋体" w:eastAsia="楷体_GB2312" w:cs="宋体"/>
                <w:color w:val="auto"/>
                <w:sz w:val="24"/>
              </w:rPr>
            </w:pPr>
          </w:p>
        </w:tc>
      </w:tr>
      <w:tr w14:paraId="4FE1F3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187" w:type="dxa"/>
            <w:gridSpan w:val="2"/>
            <w:vMerge w:val="restart"/>
            <w:noWrap w:val="0"/>
            <w:vAlign w:val="center"/>
          </w:tcPr>
          <w:p w14:paraId="4DCFC7A1">
            <w:pPr>
              <w:spacing w:line="360" w:lineRule="exact"/>
              <w:jc w:val="center"/>
              <w:rPr>
                <w:rFonts w:ascii="楷体_GB2312" w:eastAsia="楷体_GB2312"/>
                <w:color w:val="auto"/>
                <w:sz w:val="24"/>
              </w:rPr>
            </w:pPr>
            <w:r>
              <w:rPr>
                <w:rFonts w:hint="eastAsia" w:ascii="楷体_GB2312" w:eastAsia="楷体_GB2312"/>
                <w:color w:val="auto"/>
                <w:sz w:val="24"/>
              </w:rPr>
              <w:t>课题</w:t>
            </w:r>
          </w:p>
          <w:p w14:paraId="49368BB0">
            <w:pPr>
              <w:spacing w:line="360" w:lineRule="exact"/>
              <w:jc w:val="center"/>
              <w:rPr>
                <w:rFonts w:ascii="楷体_GB2312" w:eastAsia="楷体_GB2312"/>
                <w:color w:val="auto"/>
                <w:sz w:val="24"/>
              </w:rPr>
            </w:pPr>
            <w:r>
              <w:rPr>
                <w:rFonts w:hint="eastAsia" w:ascii="楷体_GB2312" w:eastAsia="楷体_GB2312"/>
                <w:color w:val="auto"/>
                <w:sz w:val="24"/>
              </w:rPr>
              <w:t>联系人</w:t>
            </w:r>
          </w:p>
        </w:tc>
        <w:tc>
          <w:tcPr>
            <w:tcW w:w="1336" w:type="dxa"/>
            <w:gridSpan w:val="3"/>
            <w:vMerge w:val="restart"/>
            <w:noWrap w:val="0"/>
            <w:vAlign w:val="center"/>
          </w:tcPr>
          <w:p w14:paraId="490C6C46">
            <w:pPr>
              <w:spacing w:line="360" w:lineRule="auto"/>
              <w:ind w:firstLine="120" w:firstLineChars="50"/>
              <w:rPr>
                <w:rFonts w:ascii="楷体_GB2312" w:hAnsi="宋体" w:eastAsia="楷体_GB2312" w:cs="宋体"/>
                <w:color w:val="auto"/>
                <w:sz w:val="24"/>
              </w:rPr>
            </w:pPr>
          </w:p>
        </w:tc>
        <w:tc>
          <w:tcPr>
            <w:tcW w:w="869" w:type="dxa"/>
            <w:gridSpan w:val="2"/>
            <w:noWrap w:val="0"/>
            <w:vAlign w:val="center"/>
          </w:tcPr>
          <w:p w14:paraId="56245D7A">
            <w:pPr>
              <w:spacing w:line="360" w:lineRule="auto"/>
              <w:jc w:val="center"/>
              <w:rPr>
                <w:rFonts w:ascii="楷体_GB2312" w:eastAsia="楷体_GB2312"/>
                <w:color w:val="auto"/>
                <w:sz w:val="24"/>
              </w:rPr>
            </w:pPr>
            <w:r>
              <w:rPr>
                <w:rFonts w:hint="eastAsia" w:ascii="楷体_GB2312" w:eastAsia="楷体_GB2312"/>
                <w:color w:val="auto"/>
                <w:sz w:val="24"/>
              </w:rPr>
              <w:t>电话</w:t>
            </w:r>
          </w:p>
        </w:tc>
        <w:tc>
          <w:tcPr>
            <w:tcW w:w="1395" w:type="dxa"/>
            <w:gridSpan w:val="3"/>
            <w:noWrap w:val="0"/>
            <w:vAlign w:val="center"/>
          </w:tcPr>
          <w:p w14:paraId="26F0EDFA">
            <w:pPr>
              <w:spacing w:line="360" w:lineRule="auto"/>
              <w:jc w:val="center"/>
              <w:rPr>
                <w:rFonts w:ascii="楷体_GB2312" w:hAnsi="宋体" w:eastAsia="楷体_GB2312" w:cs="宋体"/>
                <w:color w:val="auto"/>
                <w:sz w:val="24"/>
              </w:rPr>
            </w:pPr>
          </w:p>
        </w:tc>
        <w:tc>
          <w:tcPr>
            <w:tcW w:w="1261" w:type="dxa"/>
            <w:gridSpan w:val="3"/>
            <w:vMerge w:val="restart"/>
            <w:noWrap w:val="0"/>
            <w:vAlign w:val="center"/>
          </w:tcPr>
          <w:p w14:paraId="37C7BADC">
            <w:pPr>
              <w:spacing w:before="156" w:beforeLines="50" w:line="360" w:lineRule="auto"/>
              <w:jc w:val="center"/>
              <w:rPr>
                <w:rFonts w:ascii="楷体_GB2312" w:eastAsia="楷体_GB2312"/>
                <w:color w:val="auto"/>
                <w:sz w:val="24"/>
              </w:rPr>
            </w:pPr>
            <w:r>
              <w:rPr>
                <w:rFonts w:hint="eastAsia" w:ascii="楷体_GB2312" w:eastAsia="楷体_GB2312"/>
                <w:color w:val="auto"/>
                <w:sz w:val="24"/>
              </w:rPr>
              <w:t>电子邮箱</w:t>
            </w:r>
          </w:p>
        </w:tc>
        <w:tc>
          <w:tcPr>
            <w:tcW w:w="2479" w:type="dxa"/>
            <w:gridSpan w:val="3"/>
            <w:vMerge w:val="restart"/>
            <w:noWrap w:val="0"/>
            <w:vAlign w:val="center"/>
          </w:tcPr>
          <w:p w14:paraId="71C72012">
            <w:pPr>
              <w:spacing w:before="156" w:beforeLines="50" w:line="360" w:lineRule="auto"/>
              <w:rPr>
                <w:rFonts w:ascii="楷体_GB2312" w:hAnsi="宋体" w:eastAsia="楷体_GB2312" w:cs="宋体"/>
                <w:color w:val="auto"/>
                <w:sz w:val="24"/>
              </w:rPr>
            </w:pPr>
          </w:p>
        </w:tc>
      </w:tr>
      <w:tr w14:paraId="58AB10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187" w:type="dxa"/>
            <w:gridSpan w:val="2"/>
            <w:vMerge w:val="continue"/>
            <w:noWrap w:val="0"/>
            <w:vAlign w:val="center"/>
          </w:tcPr>
          <w:p w14:paraId="0D0490D9">
            <w:pPr>
              <w:spacing w:line="360" w:lineRule="exact"/>
              <w:jc w:val="center"/>
              <w:rPr>
                <w:rFonts w:ascii="楷体_GB2312" w:eastAsia="楷体_GB2312"/>
                <w:color w:val="auto"/>
                <w:sz w:val="24"/>
              </w:rPr>
            </w:pPr>
          </w:p>
        </w:tc>
        <w:tc>
          <w:tcPr>
            <w:tcW w:w="1336" w:type="dxa"/>
            <w:gridSpan w:val="3"/>
            <w:vMerge w:val="continue"/>
            <w:noWrap w:val="0"/>
            <w:vAlign w:val="center"/>
          </w:tcPr>
          <w:p w14:paraId="7F7A8E00">
            <w:pPr>
              <w:spacing w:line="360" w:lineRule="auto"/>
              <w:ind w:firstLine="120" w:firstLineChars="50"/>
              <w:rPr>
                <w:rFonts w:ascii="楷体_GB2312" w:hAnsi="宋体" w:eastAsia="楷体_GB2312" w:cs="宋体"/>
                <w:color w:val="auto"/>
                <w:sz w:val="24"/>
              </w:rPr>
            </w:pPr>
          </w:p>
        </w:tc>
        <w:tc>
          <w:tcPr>
            <w:tcW w:w="869" w:type="dxa"/>
            <w:gridSpan w:val="2"/>
            <w:noWrap w:val="0"/>
            <w:vAlign w:val="center"/>
          </w:tcPr>
          <w:p w14:paraId="00D9FA64">
            <w:pPr>
              <w:spacing w:line="360" w:lineRule="auto"/>
              <w:jc w:val="center"/>
              <w:rPr>
                <w:rFonts w:ascii="楷体_GB2312" w:eastAsia="楷体_GB2312"/>
                <w:color w:val="auto"/>
                <w:sz w:val="24"/>
              </w:rPr>
            </w:pPr>
            <w:r>
              <w:rPr>
                <w:rFonts w:hint="eastAsia" w:ascii="楷体_GB2312" w:eastAsia="楷体_GB2312"/>
                <w:color w:val="auto"/>
                <w:sz w:val="24"/>
              </w:rPr>
              <w:t>手机</w:t>
            </w:r>
          </w:p>
        </w:tc>
        <w:tc>
          <w:tcPr>
            <w:tcW w:w="1395" w:type="dxa"/>
            <w:gridSpan w:val="3"/>
            <w:noWrap w:val="0"/>
            <w:vAlign w:val="center"/>
          </w:tcPr>
          <w:p w14:paraId="04269D71">
            <w:pPr>
              <w:spacing w:line="360" w:lineRule="auto"/>
              <w:jc w:val="center"/>
              <w:rPr>
                <w:rFonts w:ascii="楷体_GB2312" w:hAnsi="宋体" w:eastAsia="楷体_GB2312" w:cs="宋体"/>
                <w:color w:val="auto"/>
                <w:sz w:val="24"/>
              </w:rPr>
            </w:pPr>
          </w:p>
        </w:tc>
        <w:tc>
          <w:tcPr>
            <w:tcW w:w="1261" w:type="dxa"/>
            <w:gridSpan w:val="3"/>
            <w:vMerge w:val="continue"/>
            <w:noWrap w:val="0"/>
            <w:vAlign w:val="center"/>
          </w:tcPr>
          <w:p w14:paraId="791E6906">
            <w:pPr>
              <w:spacing w:before="156" w:beforeLines="50" w:line="360" w:lineRule="auto"/>
              <w:jc w:val="center"/>
              <w:rPr>
                <w:rFonts w:ascii="楷体_GB2312" w:eastAsia="楷体_GB2312"/>
                <w:color w:val="auto"/>
                <w:sz w:val="24"/>
              </w:rPr>
            </w:pPr>
          </w:p>
        </w:tc>
        <w:tc>
          <w:tcPr>
            <w:tcW w:w="2479" w:type="dxa"/>
            <w:gridSpan w:val="3"/>
            <w:vMerge w:val="continue"/>
            <w:noWrap w:val="0"/>
            <w:vAlign w:val="center"/>
          </w:tcPr>
          <w:p w14:paraId="50A15DF1">
            <w:pPr>
              <w:spacing w:before="156" w:beforeLines="50" w:line="360" w:lineRule="auto"/>
              <w:rPr>
                <w:rFonts w:ascii="楷体_GB2312" w:hAnsi="宋体" w:eastAsia="楷体_GB2312" w:cs="宋体"/>
                <w:color w:val="auto"/>
                <w:sz w:val="24"/>
              </w:rPr>
            </w:pPr>
          </w:p>
        </w:tc>
      </w:tr>
      <w:tr w14:paraId="6E6CD6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7" w:type="dxa"/>
            <w:gridSpan w:val="16"/>
            <w:noWrap w:val="0"/>
            <w:vAlign w:val="center"/>
          </w:tcPr>
          <w:p w14:paraId="57F51C91">
            <w:pPr>
              <w:spacing w:line="360" w:lineRule="auto"/>
              <w:jc w:val="center"/>
              <w:rPr>
                <w:rFonts w:ascii="楷体_GB2312" w:hAnsi="宋体" w:eastAsia="楷体_GB2312" w:cs="宋体"/>
                <w:color w:val="auto"/>
                <w:sz w:val="28"/>
                <w:szCs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  <w:szCs w:val="28"/>
              </w:rPr>
              <w:t>课题组成员基本情况</w:t>
            </w:r>
          </w:p>
        </w:tc>
      </w:tr>
      <w:tr w14:paraId="73C867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1008" w:type="dxa"/>
            <w:noWrap w:val="0"/>
            <w:vAlign w:val="center"/>
          </w:tcPr>
          <w:p w14:paraId="2C13B9A3">
            <w:pPr>
              <w:spacing w:line="360" w:lineRule="auto"/>
              <w:jc w:val="center"/>
              <w:rPr>
                <w:rFonts w:ascii="楷体_GB2312" w:hAnsi="宋体" w:eastAsia="楷体_GB2312" w:cs="宋体"/>
                <w:color w:val="auto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auto"/>
                <w:sz w:val="24"/>
              </w:rPr>
              <w:t>姓名</w:t>
            </w:r>
          </w:p>
        </w:tc>
        <w:tc>
          <w:tcPr>
            <w:tcW w:w="814" w:type="dxa"/>
            <w:gridSpan w:val="2"/>
            <w:noWrap w:val="0"/>
            <w:vAlign w:val="center"/>
          </w:tcPr>
          <w:p w14:paraId="3237AC8A">
            <w:pPr>
              <w:spacing w:line="360" w:lineRule="exact"/>
              <w:jc w:val="center"/>
              <w:rPr>
                <w:rFonts w:ascii="楷体_GB2312" w:hAnsi="宋体" w:eastAsia="楷体_GB2312" w:cs="宋体"/>
                <w:color w:val="auto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auto"/>
                <w:sz w:val="24"/>
              </w:rPr>
              <w:t>性别</w:t>
            </w:r>
          </w:p>
        </w:tc>
        <w:tc>
          <w:tcPr>
            <w:tcW w:w="701" w:type="dxa"/>
            <w:gridSpan w:val="2"/>
            <w:noWrap w:val="0"/>
            <w:vAlign w:val="center"/>
          </w:tcPr>
          <w:p w14:paraId="5D03067F">
            <w:pPr>
              <w:spacing w:line="360" w:lineRule="auto"/>
              <w:jc w:val="center"/>
              <w:rPr>
                <w:rFonts w:ascii="楷体_GB2312" w:hAnsi="宋体" w:eastAsia="楷体_GB2312" w:cs="宋体"/>
                <w:color w:val="auto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auto"/>
                <w:sz w:val="24"/>
              </w:rPr>
              <w:t>年龄</w:t>
            </w:r>
          </w:p>
        </w:tc>
        <w:tc>
          <w:tcPr>
            <w:tcW w:w="1185" w:type="dxa"/>
            <w:gridSpan w:val="3"/>
            <w:noWrap w:val="0"/>
            <w:vAlign w:val="center"/>
          </w:tcPr>
          <w:p w14:paraId="304D6683">
            <w:pPr>
              <w:spacing w:line="360" w:lineRule="auto"/>
              <w:jc w:val="center"/>
              <w:rPr>
                <w:rFonts w:ascii="楷体_GB2312" w:hAnsi="宋体" w:eastAsia="楷体_GB2312" w:cs="宋体"/>
                <w:color w:val="auto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auto"/>
                <w:sz w:val="24"/>
              </w:rPr>
              <w:t>党政职务</w:t>
            </w:r>
          </w:p>
        </w:tc>
        <w:tc>
          <w:tcPr>
            <w:tcW w:w="1362" w:type="dxa"/>
            <w:gridSpan w:val="4"/>
            <w:noWrap w:val="0"/>
            <w:vAlign w:val="center"/>
          </w:tcPr>
          <w:p w14:paraId="458FFC05">
            <w:pPr>
              <w:spacing w:line="360" w:lineRule="auto"/>
              <w:jc w:val="center"/>
              <w:rPr>
                <w:rFonts w:ascii="楷体_GB2312" w:hAnsi="宋体" w:eastAsia="楷体_GB2312" w:cs="宋体"/>
                <w:color w:val="auto"/>
                <w:sz w:val="18"/>
                <w:szCs w:val="18"/>
              </w:rPr>
            </w:pPr>
            <w:r>
              <w:rPr>
                <w:rFonts w:hint="eastAsia" w:ascii="楷体_GB2312" w:hAnsi="宋体" w:eastAsia="楷体_GB2312" w:cs="宋体"/>
                <w:color w:val="auto"/>
                <w:sz w:val="24"/>
              </w:rPr>
              <w:t>专业技术职务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291EF6DE">
            <w:pPr>
              <w:spacing w:line="360" w:lineRule="auto"/>
              <w:jc w:val="center"/>
              <w:rPr>
                <w:rFonts w:ascii="楷体_GB2312" w:hAnsi="宋体" w:eastAsia="楷体_GB2312" w:cs="宋体"/>
                <w:color w:val="auto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auto"/>
                <w:sz w:val="24"/>
              </w:rPr>
              <w:t>研究</w:t>
            </w:r>
          </w:p>
          <w:p w14:paraId="10394D3F">
            <w:pPr>
              <w:spacing w:line="360" w:lineRule="auto"/>
              <w:jc w:val="center"/>
              <w:rPr>
                <w:rFonts w:ascii="楷体_GB2312" w:hAnsi="宋体" w:eastAsia="楷体_GB2312" w:cs="宋体"/>
                <w:color w:val="auto"/>
                <w:szCs w:val="21"/>
              </w:rPr>
            </w:pPr>
            <w:r>
              <w:rPr>
                <w:rFonts w:hint="eastAsia" w:ascii="楷体_GB2312" w:hAnsi="宋体" w:eastAsia="楷体_GB2312" w:cs="宋体"/>
                <w:color w:val="auto"/>
                <w:sz w:val="24"/>
              </w:rPr>
              <w:t>专长</w:t>
            </w:r>
          </w:p>
        </w:tc>
        <w:tc>
          <w:tcPr>
            <w:tcW w:w="2323" w:type="dxa"/>
            <w:gridSpan w:val="2"/>
            <w:noWrap w:val="0"/>
            <w:vAlign w:val="center"/>
          </w:tcPr>
          <w:p w14:paraId="6D0E7056">
            <w:pPr>
              <w:spacing w:line="360" w:lineRule="auto"/>
              <w:jc w:val="center"/>
              <w:rPr>
                <w:rFonts w:ascii="楷体_GB2312" w:hAnsi="宋体" w:eastAsia="楷体_GB2312" w:cs="宋体"/>
                <w:color w:val="auto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auto"/>
                <w:sz w:val="24"/>
              </w:rPr>
              <w:t>工作单位</w:t>
            </w:r>
          </w:p>
        </w:tc>
      </w:tr>
      <w:tr w14:paraId="4D064E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8" w:type="dxa"/>
            <w:noWrap w:val="0"/>
            <w:vAlign w:val="center"/>
          </w:tcPr>
          <w:p w14:paraId="2D5D3463">
            <w:pPr>
              <w:spacing w:line="360" w:lineRule="auto"/>
              <w:rPr>
                <w:rFonts w:ascii="楷体_GB2312" w:hAnsi="宋体" w:eastAsia="楷体_GB2312" w:cs="宋体"/>
                <w:color w:val="auto"/>
                <w:sz w:val="24"/>
              </w:rPr>
            </w:pPr>
          </w:p>
        </w:tc>
        <w:tc>
          <w:tcPr>
            <w:tcW w:w="814" w:type="dxa"/>
            <w:gridSpan w:val="2"/>
            <w:noWrap w:val="0"/>
            <w:vAlign w:val="center"/>
          </w:tcPr>
          <w:p w14:paraId="2731E04C">
            <w:pPr>
              <w:spacing w:line="360" w:lineRule="auto"/>
              <w:rPr>
                <w:rFonts w:ascii="楷体_GB2312" w:hAnsi="宋体" w:eastAsia="楷体_GB2312" w:cs="宋体"/>
                <w:color w:val="auto"/>
                <w:sz w:val="24"/>
              </w:rPr>
            </w:pPr>
          </w:p>
        </w:tc>
        <w:tc>
          <w:tcPr>
            <w:tcW w:w="701" w:type="dxa"/>
            <w:gridSpan w:val="2"/>
            <w:noWrap w:val="0"/>
            <w:vAlign w:val="center"/>
          </w:tcPr>
          <w:p w14:paraId="052A208C">
            <w:pPr>
              <w:spacing w:line="360" w:lineRule="auto"/>
              <w:rPr>
                <w:rFonts w:ascii="楷体_GB2312" w:hAnsi="宋体" w:eastAsia="楷体_GB2312" w:cs="宋体"/>
                <w:color w:val="auto"/>
                <w:sz w:val="24"/>
              </w:rPr>
            </w:pPr>
          </w:p>
        </w:tc>
        <w:tc>
          <w:tcPr>
            <w:tcW w:w="1185" w:type="dxa"/>
            <w:gridSpan w:val="3"/>
            <w:noWrap w:val="0"/>
            <w:vAlign w:val="center"/>
          </w:tcPr>
          <w:p w14:paraId="5510D80E">
            <w:pPr>
              <w:spacing w:line="360" w:lineRule="auto"/>
              <w:rPr>
                <w:rFonts w:ascii="楷体_GB2312" w:hAnsi="宋体" w:eastAsia="楷体_GB2312" w:cs="宋体"/>
                <w:color w:val="auto"/>
                <w:sz w:val="24"/>
              </w:rPr>
            </w:pPr>
          </w:p>
        </w:tc>
        <w:tc>
          <w:tcPr>
            <w:tcW w:w="1362" w:type="dxa"/>
            <w:gridSpan w:val="4"/>
            <w:noWrap w:val="0"/>
            <w:vAlign w:val="center"/>
          </w:tcPr>
          <w:p w14:paraId="7BC94E6B">
            <w:pPr>
              <w:spacing w:line="360" w:lineRule="auto"/>
              <w:rPr>
                <w:rFonts w:ascii="楷体_GB2312" w:hAnsi="宋体" w:eastAsia="楷体_GB2312" w:cs="宋体"/>
                <w:color w:val="auto"/>
                <w:sz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19A935FC">
            <w:pPr>
              <w:spacing w:line="360" w:lineRule="auto"/>
              <w:rPr>
                <w:rFonts w:ascii="楷体_GB2312" w:hAnsi="宋体" w:eastAsia="楷体_GB2312" w:cs="宋体"/>
                <w:color w:val="auto"/>
                <w:sz w:val="24"/>
              </w:rPr>
            </w:pPr>
          </w:p>
        </w:tc>
        <w:tc>
          <w:tcPr>
            <w:tcW w:w="2323" w:type="dxa"/>
            <w:gridSpan w:val="2"/>
            <w:noWrap w:val="0"/>
            <w:vAlign w:val="center"/>
          </w:tcPr>
          <w:p w14:paraId="4BDAA6C0">
            <w:pPr>
              <w:spacing w:line="360" w:lineRule="auto"/>
              <w:rPr>
                <w:rFonts w:ascii="楷体_GB2312" w:hAnsi="宋体" w:eastAsia="楷体_GB2312" w:cs="宋体"/>
                <w:color w:val="auto"/>
                <w:sz w:val="24"/>
              </w:rPr>
            </w:pPr>
          </w:p>
        </w:tc>
      </w:tr>
      <w:tr w14:paraId="16FDDA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8" w:type="dxa"/>
            <w:noWrap w:val="0"/>
            <w:vAlign w:val="center"/>
          </w:tcPr>
          <w:p w14:paraId="1D5A7D88">
            <w:pPr>
              <w:spacing w:line="360" w:lineRule="auto"/>
              <w:rPr>
                <w:rFonts w:ascii="楷体_GB2312" w:hAnsi="宋体" w:eastAsia="楷体_GB2312" w:cs="宋体"/>
                <w:color w:val="auto"/>
                <w:sz w:val="24"/>
              </w:rPr>
            </w:pPr>
          </w:p>
        </w:tc>
        <w:tc>
          <w:tcPr>
            <w:tcW w:w="814" w:type="dxa"/>
            <w:gridSpan w:val="2"/>
            <w:noWrap w:val="0"/>
            <w:vAlign w:val="center"/>
          </w:tcPr>
          <w:p w14:paraId="20E2D16A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  <w:tc>
          <w:tcPr>
            <w:tcW w:w="701" w:type="dxa"/>
            <w:gridSpan w:val="2"/>
            <w:noWrap w:val="0"/>
            <w:vAlign w:val="center"/>
          </w:tcPr>
          <w:p w14:paraId="49868231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  <w:tc>
          <w:tcPr>
            <w:tcW w:w="1185" w:type="dxa"/>
            <w:gridSpan w:val="3"/>
            <w:noWrap w:val="0"/>
            <w:vAlign w:val="center"/>
          </w:tcPr>
          <w:p w14:paraId="0FBCBF08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  <w:tc>
          <w:tcPr>
            <w:tcW w:w="1362" w:type="dxa"/>
            <w:gridSpan w:val="4"/>
            <w:noWrap w:val="0"/>
            <w:vAlign w:val="center"/>
          </w:tcPr>
          <w:p w14:paraId="4A610749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6B215FDA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  <w:tc>
          <w:tcPr>
            <w:tcW w:w="2323" w:type="dxa"/>
            <w:gridSpan w:val="2"/>
            <w:noWrap w:val="0"/>
            <w:vAlign w:val="center"/>
          </w:tcPr>
          <w:p w14:paraId="1C77E45E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</w:tr>
      <w:tr w14:paraId="772CDE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8" w:type="dxa"/>
            <w:noWrap w:val="0"/>
            <w:vAlign w:val="center"/>
          </w:tcPr>
          <w:p w14:paraId="70B90F3F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  <w:tc>
          <w:tcPr>
            <w:tcW w:w="814" w:type="dxa"/>
            <w:gridSpan w:val="2"/>
            <w:noWrap w:val="0"/>
            <w:vAlign w:val="center"/>
          </w:tcPr>
          <w:p w14:paraId="1349F7E4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  <w:tc>
          <w:tcPr>
            <w:tcW w:w="701" w:type="dxa"/>
            <w:gridSpan w:val="2"/>
            <w:noWrap w:val="0"/>
            <w:vAlign w:val="center"/>
          </w:tcPr>
          <w:p w14:paraId="3F41C2D2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  <w:tc>
          <w:tcPr>
            <w:tcW w:w="1185" w:type="dxa"/>
            <w:gridSpan w:val="3"/>
            <w:noWrap w:val="0"/>
            <w:vAlign w:val="center"/>
          </w:tcPr>
          <w:p w14:paraId="2960DBB4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  <w:tc>
          <w:tcPr>
            <w:tcW w:w="1362" w:type="dxa"/>
            <w:gridSpan w:val="4"/>
            <w:noWrap w:val="0"/>
            <w:vAlign w:val="center"/>
          </w:tcPr>
          <w:p w14:paraId="131D5CD3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5586E915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  <w:tc>
          <w:tcPr>
            <w:tcW w:w="2323" w:type="dxa"/>
            <w:gridSpan w:val="2"/>
            <w:noWrap w:val="0"/>
            <w:vAlign w:val="center"/>
          </w:tcPr>
          <w:p w14:paraId="45C11BC8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</w:tr>
      <w:tr w14:paraId="428318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8" w:type="dxa"/>
            <w:noWrap w:val="0"/>
            <w:vAlign w:val="center"/>
          </w:tcPr>
          <w:p w14:paraId="18B53B26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  <w:tc>
          <w:tcPr>
            <w:tcW w:w="814" w:type="dxa"/>
            <w:gridSpan w:val="2"/>
            <w:noWrap w:val="0"/>
            <w:vAlign w:val="center"/>
          </w:tcPr>
          <w:p w14:paraId="6310AEEF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  <w:tc>
          <w:tcPr>
            <w:tcW w:w="701" w:type="dxa"/>
            <w:gridSpan w:val="2"/>
            <w:noWrap w:val="0"/>
            <w:vAlign w:val="center"/>
          </w:tcPr>
          <w:p w14:paraId="3A33A538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  <w:tc>
          <w:tcPr>
            <w:tcW w:w="1185" w:type="dxa"/>
            <w:gridSpan w:val="3"/>
            <w:noWrap w:val="0"/>
            <w:vAlign w:val="center"/>
          </w:tcPr>
          <w:p w14:paraId="02311E1B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  <w:tc>
          <w:tcPr>
            <w:tcW w:w="1362" w:type="dxa"/>
            <w:gridSpan w:val="4"/>
            <w:noWrap w:val="0"/>
            <w:vAlign w:val="center"/>
          </w:tcPr>
          <w:p w14:paraId="5E0927C0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62D3E591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  <w:tc>
          <w:tcPr>
            <w:tcW w:w="2323" w:type="dxa"/>
            <w:gridSpan w:val="2"/>
            <w:noWrap w:val="0"/>
            <w:vAlign w:val="center"/>
          </w:tcPr>
          <w:p w14:paraId="349533D1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</w:tr>
      <w:tr w14:paraId="6B6275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8" w:type="dxa"/>
            <w:noWrap w:val="0"/>
            <w:vAlign w:val="center"/>
          </w:tcPr>
          <w:p w14:paraId="123B8340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  <w:tc>
          <w:tcPr>
            <w:tcW w:w="814" w:type="dxa"/>
            <w:gridSpan w:val="2"/>
            <w:noWrap w:val="0"/>
            <w:vAlign w:val="center"/>
          </w:tcPr>
          <w:p w14:paraId="783E56CE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  <w:tc>
          <w:tcPr>
            <w:tcW w:w="701" w:type="dxa"/>
            <w:gridSpan w:val="2"/>
            <w:noWrap w:val="0"/>
            <w:vAlign w:val="center"/>
          </w:tcPr>
          <w:p w14:paraId="2D7E3C42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  <w:tc>
          <w:tcPr>
            <w:tcW w:w="1185" w:type="dxa"/>
            <w:gridSpan w:val="3"/>
            <w:noWrap w:val="0"/>
            <w:vAlign w:val="center"/>
          </w:tcPr>
          <w:p w14:paraId="4A7A8C7A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  <w:tc>
          <w:tcPr>
            <w:tcW w:w="1362" w:type="dxa"/>
            <w:gridSpan w:val="4"/>
            <w:noWrap w:val="0"/>
            <w:vAlign w:val="center"/>
          </w:tcPr>
          <w:p w14:paraId="5F52E3B3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5FC238B4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  <w:tc>
          <w:tcPr>
            <w:tcW w:w="2323" w:type="dxa"/>
            <w:gridSpan w:val="2"/>
            <w:noWrap w:val="0"/>
            <w:vAlign w:val="center"/>
          </w:tcPr>
          <w:p w14:paraId="56AD950E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</w:tr>
      <w:tr w14:paraId="1FEF3A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8" w:type="dxa"/>
            <w:noWrap w:val="0"/>
            <w:vAlign w:val="center"/>
          </w:tcPr>
          <w:p w14:paraId="14962A46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  <w:tc>
          <w:tcPr>
            <w:tcW w:w="814" w:type="dxa"/>
            <w:gridSpan w:val="2"/>
            <w:noWrap w:val="0"/>
            <w:vAlign w:val="center"/>
          </w:tcPr>
          <w:p w14:paraId="471063AD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  <w:tc>
          <w:tcPr>
            <w:tcW w:w="701" w:type="dxa"/>
            <w:gridSpan w:val="2"/>
            <w:noWrap w:val="0"/>
            <w:vAlign w:val="center"/>
          </w:tcPr>
          <w:p w14:paraId="30B51618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  <w:tc>
          <w:tcPr>
            <w:tcW w:w="1185" w:type="dxa"/>
            <w:gridSpan w:val="3"/>
            <w:noWrap w:val="0"/>
            <w:vAlign w:val="center"/>
          </w:tcPr>
          <w:p w14:paraId="5C73FA71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  <w:tc>
          <w:tcPr>
            <w:tcW w:w="1362" w:type="dxa"/>
            <w:gridSpan w:val="4"/>
            <w:noWrap w:val="0"/>
            <w:vAlign w:val="center"/>
          </w:tcPr>
          <w:p w14:paraId="516BCDDE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183782AA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  <w:tc>
          <w:tcPr>
            <w:tcW w:w="2323" w:type="dxa"/>
            <w:gridSpan w:val="2"/>
            <w:noWrap w:val="0"/>
            <w:vAlign w:val="center"/>
          </w:tcPr>
          <w:p w14:paraId="645C74DF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</w:tr>
      <w:tr w14:paraId="7B0CF9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8" w:type="dxa"/>
            <w:noWrap w:val="0"/>
            <w:vAlign w:val="center"/>
          </w:tcPr>
          <w:p w14:paraId="3ED69AAD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  <w:tc>
          <w:tcPr>
            <w:tcW w:w="814" w:type="dxa"/>
            <w:gridSpan w:val="2"/>
            <w:noWrap w:val="0"/>
            <w:vAlign w:val="center"/>
          </w:tcPr>
          <w:p w14:paraId="6D6142E4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  <w:tc>
          <w:tcPr>
            <w:tcW w:w="701" w:type="dxa"/>
            <w:gridSpan w:val="2"/>
            <w:noWrap w:val="0"/>
            <w:vAlign w:val="center"/>
          </w:tcPr>
          <w:p w14:paraId="4357DE3D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  <w:tc>
          <w:tcPr>
            <w:tcW w:w="1185" w:type="dxa"/>
            <w:gridSpan w:val="3"/>
            <w:noWrap w:val="0"/>
            <w:vAlign w:val="center"/>
          </w:tcPr>
          <w:p w14:paraId="66C493CC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  <w:tc>
          <w:tcPr>
            <w:tcW w:w="1362" w:type="dxa"/>
            <w:gridSpan w:val="4"/>
            <w:noWrap w:val="0"/>
            <w:vAlign w:val="center"/>
          </w:tcPr>
          <w:p w14:paraId="0CF3D701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467D7A6A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  <w:tc>
          <w:tcPr>
            <w:tcW w:w="2323" w:type="dxa"/>
            <w:gridSpan w:val="2"/>
            <w:noWrap w:val="0"/>
            <w:vAlign w:val="center"/>
          </w:tcPr>
          <w:p w14:paraId="65D046C2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</w:tr>
      <w:tr w14:paraId="30F4A4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8" w:type="dxa"/>
            <w:noWrap w:val="0"/>
            <w:vAlign w:val="center"/>
          </w:tcPr>
          <w:p w14:paraId="0CF09E92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  <w:tc>
          <w:tcPr>
            <w:tcW w:w="814" w:type="dxa"/>
            <w:gridSpan w:val="2"/>
            <w:noWrap w:val="0"/>
            <w:vAlign w:val="center"/>
          </w:tcPr>
          <w:p w14:paraId="7D45EBE2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  <w:tc>
          <w:tcPr>
            <w:tcW w:w="701" w:type="dxa"/>
            <w:gridSpan w:val="2"/>
            <w:noWrap w:val="0"/>
            <w:vAlign w:val="center"/>
          </w:tcPr>
          <w:p w14:paraId="4CB8FAFD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  <w:tc>
          <w:tcPr>
            <w:tcW w:w="1185" w:type="dxa"/>
            <w:gridSpan w:val="3"/>
            <w:noWrap w:val="0"/>
            <w:vAlign w:val="center"/>
          </w:tcPr>
          <w:p w14:paraId="5BB28032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  <w:tc>
          <w:tcPr>
            <w:tcW w:w="1362" w:type="dxa"/>
            <w:gridSpan w:val="4"/>
            <w:noWrap w:val="0"/>
            <w:vAlign w:val="center"/>
          </w:tcPr>
          <w:p w14:paraId="60AB993D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2336DB60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  <w:tc>
          <w:tcPr>
            <w:tcW w:w="2323" w:type="dxa"/>
            <w:gridSpan w:val="2"/>
            <w:noWrap w:val="0"/>
            <w:vAlign w:val="center"/>
          </w:tcPr>
          <w:p w14:paraId="731A29DC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</w:tr>
      <w:tr w14:paraId="236235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8" w:type="dxa"/>
            <w:noWrap w:val="0"/>
            <w:vAlign w:val="center"/>
          </w:tcPr>
          <w:p w14:paraId="4AABD54F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  <w:tc>
          <w:tcPr>
            <w:tcW w:w="814" w:type="dxa"/>
            <w:gridSpan w:val="2"/>
            <w:noWrap w:val="0"/>
            <w:vAlign w:val="center"/>
          </w:tcPr>
          <w:p w14:paraId="4623FDAB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  <w:tc>
          <w:tcPr>
            <w:tcW w:w="701" w:type="dxa"/>
            <w:gridSpan w:val="2"/>
            <w:noWrap w:val="0"/>
            <w:vAlign w:val="center"/>
          </w:tcPr>
          <w:p w14:paraId="732591BB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  <w:tc>
          <w:tcPr>
            <w:tcW w:w="1185" w:type="dxa"/>
            <w:gridSpan w:val="3"/>
            <w:noWrap w:val="0"/>
            <w:vAlign w:val="center"/>
          </w:tcPr>
          <w:p w14:paraId="44BEAB8C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  <w:tc>
          <w:tcPr>
            <w:tcW w:w="1362" w:type="dxa"/>
            <w:gridSpan w:val="4"/>
            <w:noWrap w:val="0"/>
            <w:vAlign w:val="center"/>
          </w:tcPr>
          <w:p w14:paraId="72BAE3C5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028723DB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  <w:tc>
          <w:tcPr>
            <w:tcW w:w="2323" w:type="dxa"/>
            <w:gridSpan w:val="2"/>
            <w:noWrap w:val="0"/>
            <w:vAlign w:val="center"/>
          </w:tcPr>
          <w:p w14:paraId="1E68575E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</w:tr>
      <w:tr w14:paraId="192AB6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8" w:type="dxa"/>
            <w:tcBorders>
              <w:bottom w:val="single" w:color="auto" w:sz="12" w:space="0"/>
            </w:tcBorders>
            <w:noWrap w:val="0"/>
            <w:vAlign w:val="center"/>
          </w:tcPr>
          <w:p w14:paraId="0F518FF8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  <w:tc>
          <w:tcPr>
            <w:tcW w:w="814" w:type="dxa"/>
            <w:gridSpan w:val="2"/>
            <w:tcBorders>
              <w:bottom w:val="single" w:color="auto" w:sz="12" w:space="0"/>
            </w:tcBorders>
            <w:noWrap w:val="0"/>
            <w:vAlign w:val="center"/>
          </w:tcPr>
          <w:p w14:paraId="262371B4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  <w:tc>
          <w:tcPr>
            <w:tcW w:w="701" w:type="dxa"/>
            <w:gridSpan w:val="2"/>
            <w:tcBorders>
              <w:bottom w:val="single" w:color="auto" w:sz="12" w:space="0"/>
            </w:tcBorders>
            <w:noWrap w:val="0"/>
            <w:vAlign w:val="center"/>
          </w:tcPr>
          <w:p w14:paraId="0B9B45FF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  <w:tc>
          <w:tcPr>
            <w:tcW w:w="1185" w:type="dxa"/>
            <w:gridSpan w:val="3"/>
            <w:tcBorders>
              <w:bottom w:val="single" w:color="auto" w:sz="12" w:space="0"/>
            </w:tcBorders>
            <w:noWrap w:val="0"/>
            <w:vAlign w:val="center"/>
          </w:tcPr>
          <w:p w14:paraId="0A6D03BE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  <w:tc>
          <w:tcPr>
            <w:tcW w:w="1362" w:type="dxa"/>
            <w:gridSpan w:val="4"/>
            <w:tcBorders>
              <w:bottom w:val="single" w:color="auto" w:sz="12" w:space="0"/>
            </w:tcBorders>
            <w:noWrap w:val="0"/>
            <w:vAlign w:val="center"/>
          </w:tcPr>
          <w:p w14:paraId="7040B57C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  <w:tc>
          <w:tcPr>
            <w:tcW w:w="1134" w:type="dxa"/>
            <w:gridSpan w:val="2"/>
            <w:tcBorders>
              <w:bottom w:val="single" w:color="auto" w:sz="12" w:space="0"/>
            </w:tcBorders>
            <w:noWrap w:val="0"/>
            <w:vAlign w:val="center"/>
          </w:tcPr>
          <w:p w14:paraId="5593D371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  <w:tc>
          <w:tcPr>
            <w:tcW w:w="2323" w:type="dxa"/>
            <w:gridSpan w:val="2"/>
            <w:tcBorders>
              <w:bottom w:val="single" w:color="auto" w:sz="12" w:space="0"/>
            </w:tcBorders>
            <w:noWrap w:val="0"/>
            <w:vAlign w:val="center"/>
          </w:tcPr>
          <w:p w14:paraId="08F75700">
            <w:pPr>
              <w:spacing w:line="360" w:lineRule="auto"/>
              <w:rPr>
                <w:rFonts w:ascii="楷体_GB2312" w:eastAsia="楷体_GB2312"/>
                <w:color w:val="auto"/>
              </w:rPr>
            </w:pPr>
          </w:p>
        </w:tc>
      </w:tr>
    </w:tbl>
    <w:p w14:paraId="2E5322C3">
      <w:pPr>
        <w:wordWrap w:val="0"/>
        <w:rPr>
          <w:rFonts w:ascii="黑体" w:eastAsia="黑体"/>
          <w:color w:val="auto"/>
          <w:sz w:val="32"/>
        </w:rPr>
      </w:pPr>
      <w:r>
        <w:rPr>
          <w:rFonts w:ascii="黑体" w:eastAsia="黑体"/>
          <w:color w:val="auto"/>
          <w:sz w:val="32"/>
        </w:rPr>
        <w:br w:type="page"/>
      </w:r>
      <w:r>
        <w:rPr>
          <w:rFonts w:hint="eastAsia" w:ascii="黑体" w:eastAsia="黑体"/>
          <w:color w:val="auto"/>
          <w:sz w:val="32"/>
        </w:rPr>
        <w:t>二、课题研究方案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F806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852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A8EFE89">
            <w:pPr>
              <w:tabs>
                <w:tab w:val="left" w:pos="5757"/>
              </w:tabs>
              <w:spacing w:line="320" w:lineRule="exact"/>
              <w:jc w:val="center"/>
              <w:rPr>
                <w:rFonts w:eastAsia="楷体_GB2312"/>
                <w:b/>
                <w:bCs/>
                <w:color w:val="auto"/>
                <w:sz w:val="28"/>
              </w:rPr>
            </w:pPr>
            <w:r>
              <w:rPr>
                <w:rFonts w:hint="eastAsia" w:eastAsia="楷体_GB2312"/>
                <w:b/>
                <w:bCs/>
                <w:color w:val="auto"/>
                <w:sz w:val="28"/>
              </w:rPr>
              <w:t>研究目的及意义</w:t>
            </w:r>
          </w:p>
        </w:tc>
      </w:tr>
      <w:tr w14:paraId="537C9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8" w:hRule="atLeast"/>
        </w:trPr>
        <w:tc>
          <w:tcPr>
            <w:tcW w:w="8522" w:type="dxa"/>
            <w:tcBorders>
              <w:left w:val="single" w:color="auto" w:sz="12" w:space="0"/>
              <w:right w:val="single" w:color="auto" w:sz="12" w:space="0"/>
            </w:tcBorders>
            <w:noWrap w:val="0"/>
            <w:vAlign w:val="top"/>
          </w:tcPr>
          <w:p w14:paraId="4824634A">
            <w:pPr>
              <w:tabs>
                <w:tab w:val="left" w:pos="5757"/>
              </w:tabs>
              <w:spacing w:line="320" w:lineRule="exact"/>
              <w:rPr>
                <w:b/>
                <w:color w:val="auto"/>
              </w:rPr>
            </w:pPr>
          </w:p>
        </w:tc>
      </w:tr>
      <w:tr w14:paraId="7B2E3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522" w:type="dxa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676CBD5F">
            <w:pPr>
              <w:tabs>
                <w:tab w:val="left" w:pos="5757"/>
              </w:tabs>
              <w:spacing w:line="320" w:lineRule="exact"/>
              <w:jc w:val="center"/>
              <w:rPr>
                <w:b/>
                <w:color w:val="auto"/>
              </w:rPr>
            </w:pPr>
            <w:r>
              <w:rPr>
                <w:rFonts w:hint="eastAsia" w:eastAsia="楷体_GB2312"/>
                <w:b/>
                <w:bCs/>
                <w:color w:val="auto"/>
                <w:sz w:val="28"/>
              </w:rPr>
              <w:t>研究现状及基础</w:t>
            </w:r>
          </w:p>
        </w:tc>
      </w:tr>
      <w:tr w14:paraId="1FD26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1" w:hRule="atLeast"/>
        </w:trPr>
        <w:tc>
          <w:tcPr>
            <w:tcW w:w="8522" w:type="dxa"/>
            <w:tcBorders>
              <w:left w:val="single" w:color="auto" w:sz="12" w:space="0"/>
              <w:right w:val="single" w:color="auto" w:sz="12" w:space="0"/>
            </w:tcBorders>
            <w:noWrap w:val="0"/>
            <w:vAlign w:val="top"/>
          </w:tcPr>
          <w:p w14:paraId="40FBB4FF">
            <w:pPr>
              <w:tabs>
                <w:tab w:val="left" w:pos="5757"/>
              </w:tabs>
              <w:spacing w:line="320" w:lineRule="exact"/>
              <w:rPr>
                <w:b/>
                <w:color w:val="auto"/>
              </w:rPr>
            </w:pPr>
          </w:p>
        </w:tc>
      </w:tr>
      <w:tr w14:paraId="712DD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522" w:type="dxa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2567471">
            <w:pPr>
              <w:tabs>
                <w:tab w:val="left" w:pos="5757"/>
              </w:tabs>
              <w:spacing w:line="320" w:lineRule="exact"/>
              <w:jc w:val="center"/>
              <w:rPr>
                <w:b/>
                <w:color w:val="auto"/>
              </w:rPr>
            </w:pPr>
            <w:r>
              <w:rPr>
                <w:rFonts w:hint="eastAsia" w:eastAsia="楷体_GB2312"/>
                <w:b/>
                <w:bCs/>
                <w:color w:val="auto"/>
                <w:sz w:val="28"/>
              </w:rPr>
              <w:t>研究思路及创新之处</w:t>
            </w:r>
          </w:p>
        </w:tc>
      </w:tr>
      <w:tr w14:paraId="50EEC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4" w:hRule="atLeast"/>
        </w:trPr>
        <w:tc>
          <w:tcPr>
            <w:tcW w:w="8522" w:type="dxa"/>
            <w:tcBorders>
              <w:left w:val="single" w:color="auto" w:sz="12" w:space="0"/>
              <w:right w:val="single" w:color="auto" w:sz="12" w:space="0"/>
            </w:tcBorders>
            <w:noWrap w:val="0"/>
            <w:vAlign w:val="top"/>
          </w:tcPr>
          <w:p w14:paraId="718AC5B7">
            <w:pPr>
              <w:tabs>
                <w:tab w:val="left" w:pos="5757"/>
              </w:tabs>
              <w:spacing w:line="320" w:lineRule="exact"/>
              <w:rPr>
                <w:b/>
                <w:color w:val="auto"/>
              </w:rPr>
            </w:pPr>
          </w:p>
        </w:tc>
      </w:tr>
      <w:tr w14:paraId="3DE0D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8522" w:type="dxa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0A959F3">
            <w:pPr>
              <w:tabs>
                <w:tab w:val="left" w:pos="5757"/>
              </w:tabs>
              <w:spacing w:line="320" w:lineRule="exact"/>
              <w:jc w:val="center"/>
              <w:rPr>
                <w:b/>
                <w:color w:val="auto"/>
              </w:rPr>
            </w:pPr>
            <w:r>
              <w:rPr>
                <w:rFonts w:hint="eastAsia" w:eastAsia="楷体_GB2312"/>
                <w:b/>
                <w:bCs/>
                <w:color w:val="auto"/>
                <w:sz w:val="28"/>
              </w:rPr>
              <w:t>研究方法及进度</w:t>
            </w:r>
          </w:p>
        </w:tc>
      </w:tr>
      <w:tr w14:paraId="47A39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4" w:hRule="atLeast"/>
        </w:trPr>
        <w:tc>
          <w:tcPr>
            <w:tcW w:w="852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6F93EF45">
            <w:pPr>
              <w:tabs>
                <w:tab w:val="left" w:pos="5757"/>
              </w:tabs>
              <w:spacing w:line="320" w:lineRule="exact"/>
              <w:rPr>
                <w:b/>
                <w:color w:val="auto"/>
              </w:rPr>
            </w:pPr>
          </w:p>
        </w:tc>
      </w:tr>
    </w:tbl>
    <w:p w14:paraId="031D132E">
      <w:pPr>
        <w:wordWrap w:val="0"/>
        <w:rPr>
          <w:rFonts w:ascii="黑体" w:eastAsia="黑体"/>
          <w:color w:val="auto"/>
          <w:sz w:val="32"/>
        </w:rPr>
      </w:pPr>
      <w:r>
        <w:rPr>
          <w:rFonts w:ascii="黑体" w:eastAsia="黑体"/>
          <w:color w:val="auto"/>
          <w:sz w:val="32"/>
        </w:rPr>
        <w:br w:type="page"/>
      </w:r>
      <w:r>
        <w:rPr>
          <w:rFonts w:hint="eastAsia" w:ascii="黑体" w:eastAsia="黑体"/>
          <w:color w:val="auto"/>
          <w:sz w:val="32"/>
        </w:rPr>
        <w:t>三、预期研究成果及转化</w:t>
      </w:r>
    </w:p>
    <w:tbl>
      <w:tblPr>
        <w:tblStyle w:val="4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39E61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2" w:type="dxa"/>
            <w:tcBorders>
              <w:top w:val="single" w:color="auto" w:sz="12" w:space="0"/>
            </w:tcBorders>
            <w:noWrap w:val="0"/>
            <w:vAlign w:val="center"/>
          </w:tcPr>
          <w:p w14:paraId="172CDA5B">
            <w:pPr>
              <w:tabs>
                <w:tab w:val="left" w:pos="5757"/>
              </w:tabs>
              <w:spacing w:line="320" w:lineRule="exact"/>
              <w:jc w:val="center"/>
              <w:rPr>
                <w:rFonts w:eastAsia="楷体_GB2312"/>
                <w:b/>
                <w:bCs/>
                <w:color w:val="auto"/>
                <w:sz w:val="28"/>
              </w:rPr>
            </w:pPr>
            <w:r>
              <w:rPr>
                <w:rFonts w:hint="eastAsia" w:eastAsia="楷体_GB2312"/>
                <w:b/>
                <w:bCs/>
                <w:color w:val="auto"/>
                <w:sz w:val="28"/>
              </w:rPr>
              <w:t>成果形式及转化意向</w:t>
            </w:r>
          </w:p>
        </w:tc>
      </w:tr>
      <w:tr w14:paraId="53219E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5" w:hRule="atLeast"/>
        </w:trPr>
        <w:tc>
          <w:tcPr>
            <w:tcW w:w="8522" w:type="dxa"/>
            <w:tcBorders>
              <w:bottom w:val="single" w:color="auto" w:sz="12" w:space="0"/>
            </w:tcBorders>
            <w:noWrap w:val="0"/>
            <w:vAlign w:val="top"/>
          </w:tcPr>
          <w:p w14:paraId="23DE024B">
            <w:pPr>
              <w:tabs>
                <w:tab w:val="left" w:pos="5757"/>
              </w:tabs>
              <w:spacing w:line="320" w:lineRule="exact"/>
              <w:rPr>
                <w:rFonts w:ascii="宋体"/>
                <w:b/>
                <w:color w:val="auto"/>
                <w:sz w:val="24"/>
              </w:rPr>
            </w:pPr>
          </w:p>
        </w:tc>
      </w:tr>
    </w:tbl>
    <w:p w14:paraId="3D15CD73">
      <w:pPr>
        <w:wordWrap w:val="0"/>
        <w:rPr>
          <w:rFonts w:ascii="黑体" w:eastAsia="黑体"/>
          <w:color w:val="auto"/>
          <w:szCs w:val="21"/>
        </w:rPr>
      </w:pPr>
    </w:p>
    <w:p w14:paraId="64C336FC">
      <w:pPr>
        <w:wordWrap w:val="0"/>
        <w:rPr>
          <w:rFonts w:ascii="黑体" w:eastAsia="黑体"/>
          <w:color w:val="auto"/>
          <w:sz w:val="32"/>
        </w:rPr>
      </w:pPr>
      <w:r>
        <w:rPr>
          <w:rFonts w:hint="eastAsia" w:ascii="黑体" w:eastAsia="黑体"/>
          <w:color w:val="auto"/>
          <w:sz w:val="32"/>
        </w:rPr>
        <w:t>四、经费比例及管理</w:t>
      </w:r>
    </w:p>
    <w:tbl>
      <w:tblPr>
        <w:tblStyle w:val="4"/>
        <w:tblW w:w="864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992"/>
        <w:gridCol w:w="993"/>
        <w:gridCol w:w="960"/>
        <w:gridCol w:w="4255"/>
      </w:tblGrid>
      <w:tr w14:paraId="788559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40" w:type="dxa"/>
            <w:tcBorders>
              <w:top w:val="single" w:color="auto" w:sz="12" w:space="0"/>
            </w:tcBorders>
            <w:noWrap w:val="0"/>
            <w:vAlign w:val="center"/>
          </w:tcPr>
          <w:p w14:paraId="5A01B684">
            <w:pPr>
              <w:jc w:val="center"/>
              <w:rPr>
                <w:rFonts w:ascii="宋体"/>
                <w:color w:val="auto"/>
                <w:sz w:val="24"/>
                <w:szCs w:val="24"/>
              </w:rPr>
            </w:pPr>
            <w:r>
              <w:rPr>
                <w:rFonts w:hint="eastAsia" w:ascii="宋体"/>
                <w:color w:val="auto"/>
                <w:sz w:val="24"/>
                <w:szCs w:val="24"/>
              </w:rPr>
              <w:t>资助金额</w:t>
            </w:r>
          </w:p>
        </w:tc>
        <w:tc>
          <w:tcPr>
            <w:tcW w:w="7200" w:type="dxa"/>
            <w:gridSpan w:val="4"/>
            <w:tcBorders>
              <w:top w:val="single" w:color="auto" w:sz="12" w:space="0"/>
            </w:tcBorders>
            <w:noWrap w:val="0"/>
            <w:vAlign w:val="center"/>
          </w:tcPr>
          <w:p w14:paraId="36C9C3A0">
            <w:pPr>
              <w:jc w:val="center"/>
              <w:rPr>
                <w:rFonts w:ascii="宋体"/>
                <w:color w:val="auto"/>
                <w:sz w:val="24"/>
                <w:szCs w:val="24"/>
              </w:rPr>
            </w:pPr>
            <w:r>
              <w:rPr>
                <w:rFonts w:hint="eastAsia" w:ascii="宋体"/>
                <w:color w:val="auto"/>
                <w:sz w:val="24"/>
                <w:szCs w:val="24"/>
              </w:rPr>
              <w:t>元（</w:t>
            </w: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委托类3万，</w:t>
            </w:r>
            <w:r>
              <w:rPr>
                <w:rFonts w:hint="eastAsia" w:ascii="宋体"/>
                <w:color w:val="auto"/>
                <w:sz w:val="24"/>
                <w:szCs w:val="24"/>
              </w:rPr>
              <w:t>重点</w:t>
            </w:r>
            <w:r>
              <w:rPr>
                <w:rFonts w:ascii="宋体"/>
                <w:color w:val="auto"/>
                <w:sz w:val="24"/>
                <w:szCs w:val="24"/>
              </w:rPr>
              <w:t>类</w:t>
            </w:r>
            <w:r>
              <w:rPr>
                <w:rFonts w:hint="eastAsia" w:ascii="宋体"/>
                <w:color w:val="auto"/>
                <w:sz w:val="24"/>
                <w:szCs w:val="24"/>
              </w:rPr>
              <w:t>2万，</w:t>
            </w:r>
            <w:r>
              <w:rPr>
                <w:rFonts w:ascii="宋体"/>
                <w:color w:val="auto"/>
                <w:sz w:val="24"/>
                <w:szCs w:val="24"/>
              </w:rPr>
              <w:t>一般类1</w:t>
            </w:r>
            <w:r>
              <w:rPr>
                <w:rFonts w:hint="eastAsia" w:ascii="宋体"/>
                <w:color w:val="auto"/>
                <w:sz w:val="24"/>
                <w:szCs w:val="24"/>
              </w:rPr>
              <w:t>万）</w:t>
            </w:r>
          </w:p>
        </w:tc>
      </w:tr>
      <w:tr w14:paraId="54A86F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440" w:type="dxa"/>
            <w:noWrap w:val="0"/>
            <w:vAlign w:val="center"/>
          </w:tcPr>
          <w:p w14:paraId="350EBC90">
            <w:pPr>
              <w:jc w:val="center"/>
              <w:rPr>
                <w:rFonts w:ascii="宋体"/>
                <w:color w:val="auto"/>
                <w:sz w:val="24"/>
                <w:szCs w:val="24"/>
              </w:rPr>
            </w:pPr>
            <w:r>
              <w:rPr>
                <w:rFonts w:hint="eastAsia" w:ascii="宋体"/>
                <w:color w:val="auto"/>
                <w:sz w:val="24"/>
                <w:szCs w:val="24"/>
              </w:rPr>
              <w:t>预算科目</w:t>
            </w:r>
          </w:p>
        </w:tc>
        <w:tc>
          <w:tcPr>
            <w:tcW w:w="992" w:type="dxa"/>
            <w:noWrap w:val="0"/>
            <w:vAlign w:val="top"/>
          </w:tcPr>
          <w:p w14:paraId="286F1DE5">
            <w:pPr>
              <w:jc w:val="center"/>
              <w:rPr>
                <w:rFonts w:hint="eastAsia" w:ascii="宋体"/>
                <w:color w:val="auto"/>
                <w:sz w:val="24"/>
                <w:szCs w:val="24"/>
              </w:rPr>
            </w:pPr>
            <w:r>
              <w:rPr>
                <w:rFonts w:hint="eastAsia" w:ascii="宋体"/>
                <w:color w:val="auto"/>
                <w:sz w:val="24"/>
                <w:szCs w:val="24"/>
              </w:rPr>
              <w:t>金额</w:t>
            </w:r>
            <w:r>
              <w:rPr>
                <w:rFonts w:ascii="宋体"/>
                <w:color w:val="auto"/>
                <w:sz w:val="24"/>
                <w:szCs w:val="24"/>
              </w:rPr>
              <w:br w:type="textWrapping"/>
            </w: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30000</w:t>
            </w:r>
            <w:r>
              <w:rPr>
                <w:rFonts w:hint="eastAsia" w:ascii="宋体"/>
                <w:color w:val="auto"/>
                <w:sz w:val="24"/>
                <w:szCs w:val="24"/>
              </w:rPr>
              <w:t>元</w:t>
            </w:r>
          </w:p>
        </w:tc>
        <w:tc>
          <w:tcPr>
            <w:tcW w:w="993" w:type="dxa"/>
            <w:noWrap w:val="0"/>
            <w:vAlign w:val="top"/>
          </w:tcPr>
          <w:p w14:paraId="56E93B8F">
            <w:pPr>
              <w:jc w:val="center"/>
              <w:rPr>
                <w:rFonts w:ascii="宋体"/>
                <w:color w:val="auto"/>
                <w:sz w:val="24"/>
                <w:szCs w:val="24"/>
              </w:rPr>
            </w:pPr>
            <w:r>
              <w:rPr>
                <w:rFonts w:hint="eastAsia" w:ascii="宋体"/>
                <w:color w:val="auto"/>
                <w:sz w:val="24"/>
                <w:szCs w:val="24"/>
              </w:rPr>
              <w:t>金额</w:t>
            </w:r>
            <w:r>
              <w:rPr>
                <w:rFonts w:ascii="宋体"/>
                <w:color w:val="auto"/>
                <w:sz w:val="24"/>
                <w:szCs w:val="24"/>
              </w:rPr>
              <w:br w:type="textWrapping"/>
            </w:r>
            <w:r>
              <w:rPr>
                <w:rFonts w:hint="eastAsia" w:ascii="宋体"/>
                <w:color w:val="auto"/>
                <w:sz w:val="24"/>
                <w:szCs w:val="24"/>
              </w:rPr>
              <w:t>2</w:t>
            </w: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0000</w:t>
            </w:r>
            <w:r>
              <w:rPr>
                <w:rFonts w:hint="eastAsia" w:ascii="宋体"/>
                <w:color w:val="auto"/>
                <w:sz w:val="24"/>
                <w:szCs w:val="24"/>
              </w:rPr>
              <w:t>元</w:t>
            </w:r>
          </w:p>
        </w:tc>
        <w:tc>
          <w:tcPr>
            <w:tcW w:w="960" w:type="dxa"/>
            <w:noWrap w:val="0"/>
            <w:vAlign w:val="center"/>
          </w:tcPr>
          <w:p w14:paraId="155BE2AF">
            <w:pPr>
              <w:jc w:val="center"/>
              <w:rPr>
                <w:rFonts w:ascii="宋体"/>
                <w:color w:val="auto"/>
                <w:sz w:val="24"/>
                <w:szCs w:val="24"/>
              </w:rPr>
            </w:pPr>
            <w:r>
              <w:rPr>
                <w:rFonts w:hint="eastAsia" w:ascii="宋体"/>
                <w:color w:val="auto"/>
                <w:sz w:val="24"/>
                <w:szCs w:val="24"/>
              </w:rPr>
              <w:t>金额</w:t>
            </w:r>
            <w:r>
              <w:rPr>
                <w:rFonts w:ascii="宋体"/>
                <w:color w:val="auto"/>
                <w:sz w:val="24"/>
                <w:szCs w:val="24"/>
              </w:rPr>
              <w:br w:type="textWrapping"/>
            </w:r>
            <w:r>
              <w:rPr>
                <w:rFonts w:hint="eastAsia" w:ascii="宋体"/>
                <w:color w:val="auto"/>
                <w:sz w:val="24"/>
                <w:szCs w:val="24"/>
              </w:rPr>
              <w:t>1</w:t>
            </w: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0000</w:t>
            </w:r>
            <w:r>
              <w:rPr>
                <w:rFonts w:hint="eastAsia" w:ascii="宋体"/>
                <w:color w:val="auto"/>
                <w:sz w:val="24"/>
                <w:szCs w:val="24"/>
              </w:rPr>
              <w:t>元</w:t>
            </w:r>
          </w:p>
        </w:tc>
        <w:tc>
          <w:tcPr>
            <w:tcW w:w="4255" w:type="dxa"/>
            <w:noWrap w:val="0"/>
            <w:vAlign w:val="center"/>
          </w:tcPr>
          <w:p w14:paraId="06DBF6DA">
            <w:pPr>
              <w:jc w:val="center"/>
              <w:rPr>
                <w:rFonts w:hint="eastAsia" w:ascii="宋体"/>
                <w:color w:val="auto"/>
                <w:sz w:val="24"/>
                <w:szCs w:val="24"/>
              </w:rPr>
            </w:pPr>
            <w:r>
              <w:rPr>
                <w:rFonts w:hint="eastAsia" w:ascii="宋体"/>
                <w:color w:val="auto"/>
                <w:sz w:val="24"/>
                <w:szCs w:val="24"/>
              </w:rPr>
              <w:t>计算根据及理由</w:t>
            </w:r>
          </w:p>
        </w:tc>
      </w:tr>
      <w:tr w14:paraId="6587DF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40" w:type="dxa"/>
            <w:noWrap w:val="0"/>
            <w:vAlign w:val="center"/>
          </w:tcPr>
          <w:p w14:paraId="320DB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复印打印费</w:t>
            </w:r>
          </w:p>
        </w:tc>
        <w:tc>
          <w:tcPr>
            <w:tcW w:w="992" w:type="dxa"/>
            <w:noWrap w:val="0"/>
            <w:vAlign w:val="center"/>
          </w:tcPr>
          <w:p w14:paraId="67F54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3800</w:t>
            </w:r>
          </w:p>
        </w:tc>
        <w:tc>
          <w:tcPr>
            <w:tcW w:w="993" w:type="dxa"/>
            <w:noWrap w:val="0"/>
            <w:vAlign w:val="center"/>
          </w:tcPr>
          <w:p w14:paraId="78A6F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</w:t>
            </w:r>
          </w:p>
        </w:tc>
        <w:tc>
          <w:tcPr>
            <w:tcW w:w="960" w:type="dxa"/>
            <w:noWrap w:val="0"/>
            <w:vAlign w:val="center"/>
          </w:tcPr>
          <w:p w14:paraId="07E75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1300</w:t>
            </w:r>
          </w:p>
        </w:tc>
        <w:tc>
          <w:tcPr>
            <w:tcW w:w="4255" w:type="dxa"/>
            <w:noWrap w:val="0"/>
            <w:vAlign w:val="center"/>
          </w:tcPr>
          <w:p w14:paraId="71495AFA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eastAsia="宋体"/>
                <w:i/>
                <w:color w:val="auto"/>
                <w:sz w:val="24"/>
                <w:szCs w:val="24"/>
              </w:rPr>
            </w:pPr>
            <w:r>
              <w:rPr>
                <w:rFonts w:hint="eastAsia" w:ascii="宋体" w:eastAsia="宋体"/>
                <w:i/>
                <w:color w:val="auto"/>
                <w:sz w:val="24"/>
                <w:szCs w:val="24"/>
              </w:rPr>
              <w:t>（印刷费用）</w:t>
            </w:r>
          </w:p>
        </w:tc>
      </w:tr>
      <w:tr w14:paraId="447D40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40" w:type="dxa"/>
            <w:noWrap w:val="0"/>
            <w:vAlign w:val="center"/>
          </w:tcPr>
          <w:p w14:paraId="6AE4F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交通费</w:t>
            </w:r>
          </w:p>
        </w:tc>
        <w:tc>
          <w:tcPr>
            <w:tcW w:w="992" w:type="dxa"/>
            <w:noWrap w:val="0"/>
            <w:vAlign w:val="center"/>
          </w:tcPr>
          <w:p w14:paraId="30E4A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4800</w:t>
            </w:r>
          </w:p>
        </w:tc>
        <w:tc>
          <w:tcPr>
            <w:tcW w:w="993" w:type="dxa"/>
            <w:noWrap w:val="0"/>
            <w:vAlign w:val="center"/>
          </w:tcPr>
          <w:p w14:paraId="718E4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3200</w:t>
            </w:r>
          </w:p>
        </w:tc>
        <w:tc>
          <w:tcPr>
            <w:tcW w:w="960" w:type="dxa"/>
            <w:noWrap w:val="0"/>
            <w:vAlign w:val="center"/>
          </w:tcPr>
          <w:p w14:paraId="466C8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4255" w:type="dxa"/>
            <w:noWrap w:val="0"/>
            <w:vAlign w:val="center"/>
          </w:tcPr>
          <w:p w14:paraId="7D1AE987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eastAsia="宋体"/>
                <w:i/>
                <w:color w:val="auto"/>
                <w:sz w:val="24"/>
                <w:szCs w:val="24"/>
              </w:rPr>
            </w:pPr>
            <w:r>
              <w:rPr>
                <w:rFonts w:hint="eastAsia" w:ascii="宋体" w:eastAsia="宋体"/>
                <w:i/>
                <w:color w:val="auto"/>
                <w:sz w:val="24"/>
                <w:szCs w:val="24"/>
              </w:rPr>
              <w:t>（含乘坐公交、出租车及租赁车辆费用）</w:t>
            </w:r>
          </w:p>
        </w:tc>
      </w:tr>
      <w:tr w14:paraId="55868E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40" w:type="dxa"/>
            <w:noWrap w:val="0"/>
            <w:vAlign w:val="center"/>
          </w:tcPr>
          <w:p w14:paraId="2E08F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餐费</w:t>
            </w:r>
          </w:p>
        </w:tc>
        <w:tc>
          <w:tcPr>
            <w:tcW w:w="992" w:type="dxa"/>
            <w:noWrap w:val="0"/>
            <w:vAlign w:val="center"/>
          </w:tcPr>
          <w:p w14:paraId="33B0E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4800</w:t>
            </w:r>
          </w:p>
        </w:tc>
        <w:tc>
          <w:tcPr>
            <w:tcW w:w="993" w:type="dxa"/>
            <w:noWrap w:val="0"/>
            <w:vAlign w:val="center"/>
          </w:tcPr>
          <w:p w14:paraId="04269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3200</w:t>
            </w:r>
          </w:p>
        </w:tc>
        <w:tc>
          <w:tcPr>
            <w:tcW w:w="960" w:type="dxa"/>
            <w:noWrap w:val="0"/>
            <w:vAlign w:val="center"/>
          </w:tcPr>
          <w:p w14:paraId="73C0C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4255" w:type="dxa"/>
            <w:noWrap w:val="0"/>
            <w:vAlign w:val="center"/>
          </w:tcPr>
          <w:p w14:paraId="54DAEB70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eastAsia="宋体"/>
                <w:i/>
                <w:color w:val="auto"/>
                <w:sz w:val="24"/>
                <w:szCs w:val="24"/>
              </w:rPr>
            </w:pPr>
            <w:r>
              <w:rPr>
                <w:rFonts w:hint="eastAsia" w:ascii="宋体" w:eastAsia="宋体"/>
                <w:i/>
                <w:color w:val="auto"/>
                <w:sz w:val="24"/>
                <w:szCs w:val="24"/>
              </w:rPr>
              <w:t>（市内用餐）</w:t>
            </w:r>
          </w:p>
        </w:tc>
      </w:tr>
      <w:tr w14:paraId="65B5B6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40" w:type="dxa"/>
            <w:noWrap w:val="0"/>
            <w:vAlign w:val="center"/>
          </w:tcPr>
          <w:p w14:paraId="7A3CD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材料费</w:t>
            </w:r>
          </w:p>
        </w:tc>
        <w:tc>
          <w:tcPr>
            <w:tcW w:w="992" w:type="dxa"/>
            <w:noWrap w:val="0"/>
            <w:vAlign w:val="center"/>
          </w:tcPr>
          <w:p w14:paraId="5532B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  <w:tc>
          <w:tcPr>
            <w:tcW w:w="993" w:type="dxa"/>
            <w:noWrap w:val="0"/>
            <w:vAlign w:val="center"/>
          </w:tcPr>
          <w:p w14:paraId="00FA1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960" w:type="dxa"/>
            <w:noWrap w:val="0"/>
            <w:vAlign w:val="center"/>
          </w:tcPr>
          <w:p w14:paraId="70CE2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4255" w:type="dxa"/>
            <w:noWrap w:val="0"/>
            <w:vAlign w:val="center"/>
          </w:tcPr>
          <w:p w14:paraId="25AA3D4C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eastAsia="宋体"/>
                <w:i/>
                <w:color w:val="auto"/>
                <w:sz w:val="24"/>
                <w:szCs w:val="24"/>
              </w:rPr>
            </w:pPr>
            <w:r>
              <w:rPr>
                <w:rFonts w:hint="eastAsia" w:ascii="宋体" w:eastAsia="宋体"/>
                <w:i/>
                <w:color w:val="auto"/>
                <w:sz w:val="24"/>
                <w:szCs w:val="24"/>
              </w:rPr>
              <w:t>（购置单价800元以下辅助材料、耗材及租用设备费等）</w:t>
            </w:r>
          </w:p>
        </w:tc>
      </w:tr>
      <w:tr w14:paraId="6DD92F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40" w:type="dxa"/>
            <w:noWrap w:val="0"/>
            <w:vAlign w:val="center"/>
          </w:tcPr>
          <w:p w14:paraId="38C64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专家咨询费</w:t>
            </w:r>
          </w:p>
        </w:tc>
        <w:tc>
          <w:tcPr>
            <w:tcW w:w="992" w:type="dxa"/>
            <w:noWrap w:val="0"/>
            <w:vAlign w:val="center"/>
          </w:tcPr>
          <w:p w14:paraId="0501E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</w:t>
            </w:r>
          </w:p>
        </w:tc>
        <w:tc>
          <w:tcPr>
            <w:tcW w:w="993" w:type="dxa"/>
            <w:noWrap w:val="0"/>
            <w:vAlign w:val="center"/>
          </w:tcPr>
          <w:p w14:paraId="5C1FC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  <w:tc>
          <w:tcPr>
            <w:tcW w:w="960" w:type="dxa"/>
            <w:noWrap w:val="0"/>
            <w:vAlign w:val="center"/>
          </w:tcPr>
          <w:p w14:paraId="3518C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2600</w:t>
            </w:r>
          </w:p>
        </w:tc>
        <w:tc>
          <w:tcPr>
            <w:tcW w:w="4255" w:type="dxa"/>
            <w:noWrap w:val="0"/>
            <w:vAlign w:val="center"/>
          </w:tcPr>
          <w:p w14:paraId="04AB0975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eastAsia="宋体"/>
                <w:i/>
                <w:color w:val="auto"/>
                <w:sz w:val="24"/>
                <w:szCs w:val="24"/>
              </w:rPr>
            </w:pPr>
            <w:r>
              <w:rPr>
                <w:rFonts w:hint="eastAsia" w:ascii="宋体" w:eastAsia="宋体"/>
                <w:i/>
                <w:color w:val="auto"/>
                <w:sz w:val="24"/>
                <w:szCs w:val="24"/>
              </w:rPr>
              <w:t>（说明聘请非本单位专家人次、专家职称）</w:t>
            </w:r>
          </w:p>
        </w:tc>
      </w:tr>
      <w:tr w14:paraId="0EE9C7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40" w:type="dxa"/>
            <w:noWrap w:val="0"/>
            <w:vAlign w:val="center"/>
          </w:tcPr>
          <w:p w14:paraId="2BDFE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劳务费</w:t>
            </w:r>
          </w:p>
        </w:tc>
        <w:tc>
          <w:tcPr>
            <w:tcW w:w="992" w:type="dxa"/>
            <w:noWrap w:val="0"/>
            <w:vAlign w:val="center"/>
          </w:tcPr>
          <w:p w14:paraId="05708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5200</w:t>
            </w:r>
          </w:p>
        </w:tc>
        <w:tc>
          <w:tcPr>
            <w:tcW w:w="993" w:type="dxa"/>
            <w:noWrap w:val="0"/>
            <w:vAlign w:val="center"/>
          </w:tcPr>
          <w:p w14:paraId="16733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3600</w:t>
            </w:r>
          </w:p>
        </w:tc>
        <w:tc>
          <w:tcPr>
            <w:tcW w:w="960" w:type="dxa"/>
            <w:noWrap w:val="0"/>
            <w:vAlign w:val="center"/>
          </w:tcPr>
          <w:p w14:paraId="15358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</w:t>
            </w:r>
          </w:p>
        </w:tc>
        <w:tc>
          <w:tcPr>
            <w:tcW w:w="4255" w:type="dxa"/>
            <w:noWrap w:val="0"/>
            <w:vAlign w:val="center"/>
          </w:tcPr>
          <w:p w14:paraId="66DEF21E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eastAsia="宋体"/>
                <w:i/>
                <w:color w:val="auto"/>
                <w:sz w:val="24"/>
                <w:szCs w:val="24"/>
              </w:rPr>
            </w:pPr>
            <w:r>
              <w:rPr>
                <w:rFonts w:hint="eastAsia" w:ascii="宋体" w:eastAsia="宋体"/>
                <w:i/>
                <w:color w:val="auto"/>
                <w:sz w:val="24"/>
                <w:szCs w:val="24"/>
              </w:rPr>
              <w:t>（说明发放人次、职称）</w:t>
            </w:r>
          </w:p>
        </w:tc>
      </w:tr>
      <w:tr w14:paraId="7B6930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40" w:type="dxa"/>
            <w:tcBorders>
              <w:bottom w:val="single" w:color="auto" w:sz="12" w:space="0"/>
            </w:tcBorders>
            <w:noWrap w:val="0"/>
            <w:vAlign w:val="center"/>
          </w:tcPr>
          <w:p w14:paraId="775CD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图书资料费</w:t>
            </w:r>
          </w:p>
        </w:tc>
        <w:tc>
          <w:tcPr>
            <w:tcW w:w="992" w:type="dxa"/>
            <w:tcBorders>
              <w:bottom w:val="single" w:color="auto" w:sz="12" w:space="0"/>
            </w:tcBorders>
            <w:noWrap w:val="0"/>
            <w:vAlign w:val="center"/>
          </w:tcPr>
          <w:p w14:paraId="78361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1400</w:t>
            </w:r>
          </w:p>
        </w:tc>
        <w:tc>
          <w:tcPr>
            <w:tcW w:w="993" w:type="dxa"/>
            <w:tcBorders>
              <w:bottom w:val="single" w:color="auto" w:sz="12" w:space="0"/>
            </w:tcBorders>
            <w:noWrap w:val="0"/>
            <w:vAlign w:val="center"/>
          </w:tcPr>
          <w:p w14:paraId="23D36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960" w:type="dxa"/>
            <w:tcBorders>
              <w:bottom w:val="single" w:color="auto" w:sz="12" w:space="0"/>
            </w:tcBorders>
            <w:noWrap w:val="0"/>
            <w:vAlign w:val="center"/>
          </w:tcPr>
          <w:p w14:paraId="29862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4255" w:type="dxa"/>
            <w:tcBorders>
              <w:bottom w:val="single" w:color="auto" w:sz="12" w:space="0"/>
            </w:tcBorders>
            <w:noWrap w:val="0"/>
            <w:vAlign w:val="center"/>
          </w:tcPr>
          <w:p w14:paraId="7095B036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eastAsia="宋体"/>
                <w:i/>
                <w:color w:val="auto"/>
                <w:sz w:val="24"/>
                <w:szCs w:val="24"/>
              </w:rPr>
            </w:pPr>
            <w:r>
              <w:rPr>
                <w:rFonts w:hint="eastAsia" w:ascii="宋体" w:eastAsia="宋体"/>
                <w:i/>
                <w:color w:val="auto"/>
                <w:sz w:val="24"/>
                <w:szCs w:val="24"/>
              </w:rPr>
              <w:t>（图书费用）</w:t>
            </w:r>
          </w:p>
        </w:tc>
      </w:tr>
    </w:tbl>
    <w:p w14:paraId="13D29E12">
      <w:pPr>
        <w:wordWrap w:val="0"/>
        <w:rPr>
          <w:rFonts w:ascii="黑体" w:eastAsia="黑体"/>
          <w:color w:val="auto"/>
          <w:szCs w:val="21"/>
        </w:rPr>
      </w:pPr>
    </w:p>
    <w:p w14:paraId="49B7C8D7">
      <w:pPr>
        <w:wordWrap w:val="0"/>
        <w:rPr>
          <w:rFonts w:ascii="黑体" w:eastAsia="黑体"/>
          <w:color w:val="auto"/>
          <w:sz w:val="32"/>
        </w:rPr>
      </w:pPr>
      <w:r>
        <w:rPr>
          <w:rFonts w:hint="eastAsia" w:ascii="黑体" w:eastAsia="黑体"/>
          <w:color w:val="auto"/>
          <w:sz w:val="32"/>
        </w:rPr>
        <w:t>五、研究中心审核意见</w:t>
      </w:r>
    </w:p>
    <w:tbl>
      <w:tblPr>
        <w:tblStyle w:val="4"/>
        <w:tblW w:w="5000" w:type="pct"/>
        <w:jc w:val="righ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7"/>
        <w:gridCol w:w="7001"/>
      </w:tblGrid>
      <w:tr w14:paraId="29E896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exact"/>
          <w:jc w:val="right"/>
        </w:trPr>
        <w:tc>
          <w:tcPr>
            <w:tcW w:w="895" w:type="pct"/>
            <w:tcBorders>
              <w:top w:val="single" w:color="auto" w:sz="12" w:space="0"/>
            </w:tcBorders>
            <w:noWrap w:val="0"/>
            <w:vAlign w:val="center"/>
          </w:tcPr>
          <w:p w14:paraId="09AF2DD3">
            <w:pPr>
              <w:snapToGrid w:val="0"/>
              <w:spacing w:line="240" w:lineRule="atLeast"/>
              <w:jc w:val="center"/>
              <w:rPr>
                <w:rFonts w:eastAsia="楷体_GB2312"/>
                <w:b/>
                <w:bCs/>
                <w:color w:val="auto"/>
                <w:sz w:val="28"/>
              </w:rPr>
            </w:pPr>
            <w:r>
              <w:rPr>
                <w:rFonts w:hint="eastAsia" w:eastAsia="楷体_GB2312"/>
                <w:b/>
                <w:bCs/>
                <w:color w:val="auto"/>
                <w:sz w:val="28"/>
              </w:rPr>
              <w:t>单位</w:t>
            </w:r>
          </w:p>
          <w:p w14:paraId="0E54EA55">
            <w:pPr>
              <w:snapToGrid w:val="0"/>
              <w:spacing w:line="240" w:lineRule="atLeast"/>
              <w:jc w:val="center"/>
              <w:rPr>
                <w:rFonts w:eastAsia="楷体_GB2312"/>
                <w:b/>
                <w:bCs/>
                <w:color w:val="auto"/>
                <w:sz w:val="28"/>
              </w:rPr>
            </w:pPr>
            <w:r>
              <w:rPr>
                <w:rFonts w:hint="eastAsia" w:eastAsia="楷体_GB2312"/>
                <w:b/>
                <w:bCs/>
                <w:color w:val="auto"/>
                <w:sz w:val="28"/>
              </w:rPr>
              <w:t>推荐意见</w:t>
            </w:r>
          </w:p>
        </w:tc>
        <w:tc>
          <w:tcPr>
            <w:tcW w:w="4105" w:type="pct"/>
            <w:tcBorders>
              <w:top w:val="single" w:color="auto" w:sz="12" w:space="0"/>
            </w:tcBorders>
            <w:noWrap w:val="0"/>
            <w:vAlign w:val="center"/>
          </w:tcPr>
          <w:p w14:paraId="37165489">
            <w:pPr>
              <w:spacing w:after="93" w:afterLines="30"/>
              <w:ind w:right="420" w:rightChars="200"/>
              <w:jc w:val="right"/>
              <w:rPr>
                <w:rFonts w:eastAsia="仿宋_GB2312"/>
                <w:b/>
                <w:bCs/>
                <w:color w:val="auto"/>
                <w:sz w:val="24"/>
              </w:rPr>
            </w:pPr>
          </w:p>
          <w:p w14:paraId="64C9BB4B">
            <w:pPr>
              <w:spacing w:after="93" w:afterLines="30"/>
              <w:ind w:right="420" w:rightChars="200"/>
              <w:jc w:val="right"/>
              <w:rPr>
                <w:rFonts w:eastAsia="仿宋_GB2312"/>
                <w:b/>
                <w:bCs/>
                <w:color w:val="auto"/>
                <w:sz w:val="24"/>
              </w:rPr>
            </w:pPr>
          </w:p>
          <w:p w14:paraId="5E8F98C8">
            <w:pPr>
              <w:spacing w:after="93" w:afterLines="30"/>
              <w:ind w:right="420" w:rightChars="200"/>
              <w:rPr>
                <w:rFonts w:eastAsia="仿宋_GB2312"/>
                <w:b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/>
                <w:bCs/>
                <w:color w:val="auto"/>
                <w:sz w:val="24"/>
              </w:rPr>
              <w:t>负责人签名</w:t>
            </w:r>
            <w:r>
              <w:rPr>
                <w:rFonts w:eastAsia="仿宋_GB2312"/>
                <w:b/>
                <w:bCs/>
                <w:color w:val="auto"/>
                <w:sz w:val="24"/>
              </w:rPr>
              <w:t xml:space="preserve">            </w:t>
            </w:r>
            <w:r>
              <w:rPr>
                <w:rFonts w:hint="eastAsia" w:eastAsia="仿宋_GB2312"/>
                <w:b/>
                <w:bCs/>
                <w:color w:val="auto"/>
                <w:sz w:val="24"/>
              </w:rPr>
              <w:t>盖章</w:t>
            </w:r>
            <w:r>
              <w:rPr>
                <w:rFonts w:hint="eastAsia" w:eastAsia="仿宋_GB2312"/>
                <w:b/>
                <w:bCs/>
                <w:color w:val="auto"/>
                <w:sz w:val="24"/>
                <w:lang w:eastAsia="zh-CN"/>
              </w:rPr>
              <w:t>（</w:t>
            </w:r>
            <w:r>
              <w:rPr>
                <w:rFonts w:hint="eastAsia" w:eastAsia="仿宋_GB2312"/>
                <w:b/>
                <w:bCs/>
                <w:color w:val="auto"/>
                <w:sz w:val="24"/>
              </w:rPr>
              <w:t>单位</w:t>
            </w:r>
            <w:r>
              <w:rPr>
                <w:rFonts w:hint="eastAsia" w:eastAsia="仿宋_GB2312"/>
                <w:b/>
                <w:bCs/>
                <w:color w:val="auto"/>
                <w:sz w:val="24"/>
                <w:lang w:eastAsia="zh-CN"/>
              </w:rPr>
              <w:t>）</w:t>
            </w:r>
            <w:r>
              <w:rPr>
                <w:rFonts w:eastAsia="仿宋_GB2312"/>
                <w:b/>
                <w:bCs/>
                <w:color w:val="auto"/>
                <w:sz w:val="24"/>
              </w:rPr>
              <w:t xml:space="preserve">       </w:t>
            </w:r>
            <w:r>
              <w:rPr>
                <w:rFonts w:hint="eastAsia" w:eastAsia="仿宋_GB2312"/>
                <w:b/>
                <w:bCs/>
                <w:color w:val="auto"/>
                <w:sz w:val="24"/>
              </w:rPr>
              <w:t>＿年＿月＿日</w:t>
            </w:r>
          </w:p>
        </w:tc>
      </w:tr>
      <w:tr w14:paraId="2DF9F1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exact"/>
          <w:jc w:val="right"/>
        </w:trPr>
        <w:tc>
          <w:tcPr>
            <w:tcW w:w="895" w:type="pct"/>
            <w:tcBorders>
              <w:bottom w:val="single" w:color="auto" w:sz="12" w:space="0"/>
            </w:tcBorders>
            <w:noWrap w:val="0"/>
            <w:vAlign w:val="center"/>
          </w:tcPr>
          <w:p w14:paraId="261034A3">
            <w:pPr>
              <w:snapToGrid w:val="0"/>
              <w:spacing w:line="240" w:lineRule="atLeast"/>
              <w:jc w:val="center"/>
              <w:rPr>
                <w:rFonts w:eastAsia="楷体_GB2312"/>
                <w:b/>
                <w:bCs/>
                <w:color w:val="auto"/>
                <w:sz w:val="28"/>
              </w:rPr>
            </w:pPr>
            <w:r>
              <w:rPr>
                <w:rFonts w:hint="eastAsia" w:eastAsia="楷体_GB2312"/>
                <w:b/>
                <w:bCs/>
                <w:color w:val="auto"/>
                <w:sz w:val="28"/>
              </w:rPr>
              <w:t>研究中心</w:t>
            </w:r>
          </w:p>
          <w:p w14:paraId="1800721C">
            <w:pPr>
              <w:snapToGrid w:val="0"/>
              <w:spacing w:line="240" w:lineRule="atLeast"/>
              <w:jc w:val="center"/>
              <w:rPr>
                <w:rFonts w:eastAsia="楷体_GB2312"/>
                <w:b/>
                <w:bCs/>
                <w:color w:val="auto"/>
                <w:sz w:val="28"/>
              </w:rPr>
            </w:pPr>
            <w:r>
              <w:rPr>
                <w:rFonts w:hint="eastAsia" w:eastAsia="楷体_GB2312"/>
                <w:b/>
                <w:bCs/>
                <w:color w:val="auto"/>
                <w:sz w:val="28"/>
              </w:rPr>
              <w:t>审核意见</w:t>
            </w:r>
          </w:p>
        </w:tc>
        <w:tc>
          <w:tcPr>
            <w:tcW w:w="4105" w:type="pct"/>
            <w:tcBorders>
              <w:bottom w:val="single" w:color="auto" w:sz="12" w:space="0"/>
            </w:tcBorders>
            <w:noWrap w:val="0"/>
            <w:vAlign w:val="bottom"/>
          </w:tcPr>
          <w:p w14:paraId="3B18B733">
            <w:pPr>
              <w:wordWrap w:val="0"/>
              <w:spacing w:after="93" w:afterLines="30"/>
              <w:ind w:right="480"/>
              <w:rPr>
                <w:rFonts w:eastAsia="楷体_GB2312"/>
                <w:b/>
                <w:bCs/>
                <w:color w:val="auto"/>
                <w:sz w:val="24"/>
              </w:rPr>
            </w:pPr>
            <w:r>
              <w:rPr>
                <w:rFonts w:eastAsia="仿宋_GB2312"/>
                <w:b/>
                <w:bCs/>
                <w:color w:val="auto"/>
                <w:sz w:val="24"/>
              </w:rPr>
              <w:t xml:space="preserve">                         </w:t>
            </w:r>
            <w:r>
              <w:rPr>
                <w:rFonts w:hint="eastAsia" w:eastAsia="仿宋_GB2312"/>
                <w:b/>
                <w:bCs/>
                <w:color w:val="auto"/>
                <w:sz w:val="24"/>
              </w:rPr>
              <w:t>盖章</w:t>
            </w:r>
            <w:r>
              <w:rPr>
                <w:rFonts w:eastAsia="仿宋_GB2312"/>
                <w:b/>
                <w:bCs/>
                <w:color w:val="auto"/>
                <w:sz w:val="24"/>
              </w:rPr>
              <w:t xml:space="preserve">          </w:t>
            </w:r>
            <w:r>
              <w:rPr>
                <w:rFonts w:hint="eastAsia" w:eastAsia="仿宋_GB2312"/>
                <w:b/>
                <w:bCs/>
                <w:color w:val="auto"/>
                <w:sz w:val="24"/>
              </w:rPr>
              <w:t>＿年＿月＿日</w:t>
            </w:r>
          </w:p>
        </w:tc>
      </w:tr>
    </w:tbl>
    <w:p w14:paraId="1A364242">
      <w:pPr>
        <w:rPr>
          <w:rFonts w:eastAsia="仿宋_GB2312"/>
          <w:b/>
          <w:bCs/>
          <w:color w:val="auto"/>
          <w:szCs w:val="21"/>
        </w:rPr>
        <w:sectPr>
          <w:pgSz w:w="11906" w:h="16838"/>
          <w:pgMar w:top="1440" w:right="1797" w:bottom="1440" w:left="1797" w:header="851" w:footer="1020" w:gutter="0"/>
          <w:pgNumType w:fmt="decimal" w:start="1"/>
          <w:cols w:space="720" w:num="1"/>
          <w:docGrid w:type="linesAndChars" w:linePitch="312" w:charSpace="0"/>
        </w:sectPr>
      </w:pPr>
      <w:r>
        <w:rPr>
          <w:rFonts w:hint="eastAsia" w:eastAsia="仿宋_GB2312"/>
          <w:b/>
          <w:bCs/>
          <w:color w:val="auto"/>
          <w:szCs w:val="21"/>
        </w:rPr>
        <w:t>注：编号为申请书编号，由研究中心填写。</w:t>
      </w:r>
      <w:r>
        <w:rPr>
          <w:rFonts w:eastAsia="仿宋_GB2312"/>
          <w:b/>
          <w:bCs/>
          <w:color w:val="auto"/>
          <w:szCs w:val="21"/>
        </w:rPr>
        <w:t xml:space="preserve">    </w:t>
      </w:r>
    </w:p>
    <w:p w14:paraId="572289E1">
      <w:pPr>
        <w:spacing w:line="480" w:lineRule="exact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附件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3</w:t>
      </w:r>
    </w:p>
    <w:p w14:paraId="79971809">
      <w:pPr>
        <w:tabs>
          <w:tab w:val="left" w:pos="4382"/>
        </w:tabs>
        <w:spacing w:line="480" w:lineRule="exact"/>
        <w:jc w:val="center"/>
        <w:rPr>
          <w:rFonts w:ascii="黑体" w:hAnsi="黑体" w:eastAsia="黑体"/>
          <w:bCs/>
          <w:color w:val="auto"/>
          <w:sz w:val="38"/>
          <w:szCs w:val="38"/>
        </w:rPr>
      </w:pPr>
      <w:r>
        <w:rPr>
          <w:rFonts w:hint="eastAsia" w:ascii="黑体" w:hAnsi="黑体" w:eastAsia="黑体"/>
          <w:bCs/>
          <w:color w:val="auto"/>
          <w:sz w:val="38"/>
          <w:szCs w:val="38"/>
        </w:rPr>
        <w:t>20</w:t>
      </w:r>
      <w:r>
        <w:rPr>
          <w:rFonts w:ascii="黑体" w:hAnsi="黑体" w:eastAsia="黑体"/>
          <w:bCs/>
          <w:color w:val="auto"/>
          <w:sz w:val="38"/>
          <w:szCs w:val="38"/>
        </w:rPr>
        <w:t>2</w:t>
      </w:r>
      <w:r>
        <w:rPr>
          <w:rFonts w:hint="eastAsia" w:ascii="黑体" w:hAnsi="黑体" w:eastAsia="黑体"/>
          <w:bCs/>
          <w:color w:val="auto"/>
          <w:sz w:val="38"/>
          <w:szCs w:val="38"/>
          <w:lang w:val="en-US" w:eastAsia="zh-CN"/>
        </w:rPr>
        <w:t>6</w:t>
      </w:r>
      <w:r>
        <w:rPr>
          <w:rFonts w:hint="eastAsia" w:ascii="黑体" w:hAnsi="黑体" w:eastAsia="黑体"/>
          <w:bCs/>
          <w:color w:val="auto"/>
          <w:sz w:val="38"/>
          <w:szCs w:val="38"/>
        </w:rPr>
        <w:t>年度“上海民办</w:t>
      </w:r>
      <w:r>
        <w:rPr>
          <w:rFonts w:hint="eastAsia" w:ascii="黑体" w:hAnsi="黑体" w:eastAsia="黑体"/>
          <w:bCs/>
          <w:color w:val="auto"/>
          <w:sz w:val="38"/>
          <w:szCs w:val="38"/>
          <w:lang w:val="en-US" w:eastAsia="zh-CN"/>
        </w:rPr>
        <w:t>学</w:t>
      </w:r>
      <w:r>
        <w:rPr>
          <w:rFonts w:hint="eastAsia" w:ascii="黑体" w:hAnsi="黑体" w:eastAsia="黑体"/>
          <w:bCs/>
          <w:color w:val="auto"/>
          <w:sz w:val="38"/>
          <w:szCs w:val="38"/>
        </w:rPr>
        <w:t>校党建与思想政治工作研究中心”课题申报汇总表</w:t>
      </w:r>
    </w:p>
    <w:p w14:paraId="256C08F3">
      <w:pPr>
        <w:widowControl/>
        <w:spacing w:after="156" w:afterLines="50" w:line="480" w:lineRule="exact"/>
        <w:jc w:val="left"/>
        <w:rPr>
          <w:rFonts w:hint="eastAsia" w:ascii="宋体" w:hAnsi="宋体" w:cs="宋体"/>
          <w:color w:val="auto"/>
          <w:kern w:val="0"/>
          <w:sz w:val="24"/>
        </w:rPr>
      </w:pPr>
    </w:p>
    <w:p w14:paraId="49A8EB4E">
      <w:pPr>
        <w:widowControl/>
        <w:spacing w:after="156" w:afterLines="50" w:line="480" w:lineRule="exact"/>
        <w:jc w:val="left"/>
        <w:rPr>
          <w:rFonts w:ascii="宋体" w:cs="宋体"/>
          <w:color w:val="auto"/>
          <w:kern w:val="0"/>
          <w:sz w:val="24"/>
        </w:rPr>
      </w:pPr>
      <w:r>
        <w:rPr>
          <w:rFonts w:hint="eastAsia" w:ascii="宋体" w:hAnsi="宋体" w:cs="宋体"/>
          <w:color w:val="auto"/>
          <w:kern w:val="0"/>
          <w:sz w:val="24"/>
        </w:rPr>
        <w:t>单位（盖章）：</w:t>
      </w:r>
      <w:r>
        <w:rPr>
          <w:rFonts w:ascii="宋体" w:hAnsi="宋体" w:cs="宋体"/>
          <w:color w:val="auto"/>
          <w:kern w:val="0"/>
          <w:sz w:val="24"/>
          <w:u w:val="single"/>
        </w:rPr>
        <w:t xml:space="preserve">                         </w:t>
      </w:r>
    </w:p>
    <w:tbl>
      <w:tblPr>
        <w:tblStyle w:val="4"/>
        <w:tblW w:w="1523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2"/>
        <w:gridCol w:w="3285"/>
        <w:gridCol w:w="1076"/>
        <w:gridCol w:w="1202"/>
        <w:gridCol w:w="1206"/>
        <w:gridCol w:w="917"/>
        <w:gridCol w:w="719"/>
        <w:gridCol w:w="1306"/>
        <w:gridCol w:w="1258"/>
        <w:gridCol w:w="1437"/>
        <w:gridCol w:w="1568"/>
      </w:tblGrid>
      <w:tr w14:paraId="7650F7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5100E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项目类别</w:t>
            </w:r>
          </w:p>
        </w:tc>
        <w:tc>
          <w:tcPr>
            <w:tcW w:w="3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FFBAF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项目名称</w:t>
            </w:r>
          </w:p>
        </w:tc>
        <w:tc>
          <w:tcPr>
            <w:tcW w:w="10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E4CCD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申请人</w:t>
            </w:r>
          </w:p>
        </w:tc>
        <w:tc>
          <w:tcPr>
            <w:tcW w:w="1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67D14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 xml:space="preserve">出生年月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年/月）</w:t>
            </w:r>
          </w:p>
        </w:tc>
        <w:tc>
          <w:tcPr>
            <w:tcW w:w="1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8DE19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专业</w:t>
            </w:r>
          </w:p>
          <w:p w14:paraId="5DA06617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技术职务</w:t>
            </w:r>
          </w:p>
        </w:tc>
        <w:tc>
          <w:tcPr>
            <w:tcW w:w="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697BB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党政</w:t>
            </w:r>
          </w:p>
          <w:p w14:paraId="75CD8E7A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职务</w:t>
            </w:r>
          </w:p>
        </w:tc>
        <w:tc>
          <w:tcPr>
            <w:tcW w:w="7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F8229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学位</w:t>
            </w:r>
          </w:p>
        </w:tc>
        <w:tc>
          <w:tcPr>
            <w:tcW w:w="13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DB4DE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最后学位</w:t>
            </w:r>
          </w:p>
          <w:p w14:paraId="68F11A46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授予单位</w:t>
            </w:r>
          </w:p>
        </w:tc>
        <w:tc>
          <w:tcPr>
            <w:tcW w:w="12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36315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办公电话</w:t>
            </w: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5C3B4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手机</w:t>
            </w:r>
          </w:p>
        </w:tc>
        <w:tc>
          <w:tcPr>
            <w:tcW w:w="15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FD8A6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电子邮箱</w:t>
            </w:r>
          </w:p>
        </w:tc>
      </w:tr>
      <w:tr w14:paraId="1CEB1D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7BE4C">
            <w:pPr>
              <w:widowControl/>
              <w:jc w:val="center"/>
              <w:rPr>
                <w:rFonts w:hint="eastAsia" w:asci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color w:val="auto"/>
                <w:kern w:val="0"/>
                <w:szCs w:val="21"/>
                <w:lang w:val="en-US" w:eastAsia="zh-CN"/>
              </w:rPr>
              <w:t>委托</w:t>
            </w:r>
            <w:r>
              <w:rPr>
                <w:rFonts w:hint="eastAsia" w:ascii="宋体" w:cs="宋体"/>
                <w:color w:val="auto"/>
                <w:kern w:val="0"/>
                <w:szCs w:val="21"/>
              </w:rPr>
              <w:t>类</w:t>
            </w:r>
            <w:r>
              <w:rPr>
                <w:rFonts w:hint="eastAsia" w:ascii="宋体" w:cs="宋体"/>
                <w:color w:val="auto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3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2AD02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3B2AF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F90C0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1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71885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D6565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38656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0C814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7B74D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3EB6B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C3C71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</w:tr>
      <w:tr w14:paraId="55A60C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81075">
            <w:pPr>
              <w:jc w:val="center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 w:ascii="宋体" w:cs="宋体"/>
                <w:color w:val="auto"/>
                <w:kern w:val="0"/>
                <w:szCs w:val="21"/>
              </w:rPr>
              <w:t>重点类</w:t>
            </w:r>
            <w:r>
              <w:rPr>
                <w:rFonts w:hint="eastAsia" w:ascii="宋体" w:cs="宋体"/>
                <w:color w:val="auto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3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39BED">
            <w:pPr>
              <w:widowControl/>
              <w:jc w:val="center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2EA4D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D8A19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1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1B2AC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2D020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9372B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BF7FC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93148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4EA2D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16B50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</w:tr>
      <w:tr w14:paraId="45C11C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2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FAC82">
            <w:pPr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ascii="宋体" w:cs="宋体"/>
                <w:color w:val="auto"/>
                <w:kern w:val="0"/>
                <w:szCs w:val="21"/>
              </w:rPr>
              <w:t>一般类</w:t>
            </w:r>
            <w:r>
              <w:rPr>
                <w:rFonts w:hint="eastAsia" w:ascii="宋体" w:cs="宋体"/>
                <w:color w:val="auto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3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D651B">
            <w:pPr>
              <w:widowControl/>
              <w:jc w:val="center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015A7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3BDF6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1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62EED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EFC11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A3081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0824B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20299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FB958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68CAB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</w:tr>
      <w:tr w14:paraId="1B00AA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BB5A1">
            <w:pPr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ascii="宋体" w:cs="宋体"/>
                <w:color w:val="auto"/>
                <w:kern w:val="0"/>
                <w:szCs w:val="21"/>
              </w:rPr>
              <w:t>一般类</w:t>
            </w:r>
            <w:r>
              <w:rPr>
                <w:rFonts w:hint="eastAsia" w:ascii="宋体" w:cs="宋体"/>
                <w:color w:val="auto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3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13B6E">
            <w:pPr>
              <w:widowControl/>
              <w:jc w:val="center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16B94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61756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1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97138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3E61F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083DC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9ECB9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D1259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B39E9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5C845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</w:tr>
      <w:tr w14:paraId="022A14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43344">
            <w:pPr>
              <w:widowControl/>
              <w:jc w:val="center"/>
              <w:rPr>
                <w:rFonts w:hint="eastAsia" w:asci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color w:val="auto"/>
                <w:kern w:val="0"/>
                <w:szCs w:val="21"/>
              </w:rPr>
              <w:t>一般类</w:t>
            </w:r>
            <w:r>
              <w:rPr>
                <w:rFonts w:hint="eastAsia" w:ascii="宋体" w:cs="宋体"/>
                <w:color w:val="auto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3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008F3">
            <w:pPr>
              <w:widowControl/>
              <w:jc w:val="center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B229E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1BF33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1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8B676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A9766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A99DF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22519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0CF29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DFC2A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2923B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</w:tr>
      <w:tr w14:paraId="757C2E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2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8B196">
            <w:pPr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ascii="宋体" w:cs="宋体"/>
                <w:color w:val="auto"/>
                <w:kern w:val="0"/>
                <w:szCs w:val="21"/>
              </w:rPr>
              <w:t>一般类</w:t>
            </w:r>
            <w:r>
              <w:rPr>
                <w:rFonts w:hint="eastAsia" w:ascii="宋体" w:cs="宋体"/>
                <w:color w:val="auto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3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9DF15">
            <w:pPr>
              <w:widowControl/>
              <w:jc w:val="center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93085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F0DCD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1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AAC22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380E1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2C09A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1EA46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27BE1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10576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5AF78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</w:tr>
      <w:tr w14:paraId="4265C7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56338">
            <w:pPr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ascii="宋体" w:cs="宋体"/>
                <w:color w:val="auto"/>
                <w:kern w:val="0"/>
                <w:szCs w:val="21"/>
              </w:rPr>
              <w:t>一般类</w:t>
            </w:r>
            <w:r>
              <w:rPr>
                <w:rFonts w:hint="eastAsia" w:ascii="宋体" w:cs="宋体"/>
                <w:color w:val="auto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3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A9029">
            <w:pPr>
              <w:widowControl/>
              <w:jc w:val="center"/>
              <w:rPr>
                <w:rFonts w:ascii="宋体"/>
                <w:color w:val="auto"/>
                <w:sz w:val="24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16A77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0804F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1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DDDB8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06E71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A206A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3BB64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2C7D1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1FBC6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A4EB7">
            <w:pPr>
              <w:widowControl/>
              <w:jc w:val="center"/>
              <w:rPr>
                <w:rFonts w:ascii="宋体" w:cs="宋体"/>
                <w:color w:val="auto"/>
                <w:kern w:val="0"/>
                <w:szCs w:val="21"/>
              </w:rPr>
            </w:pPr>
          </w:p>
        </w:tc>
      </w:tr>
    </w:tbl>
    <w:p w14:paraId="7B8F375F">
      <w:pPr>
        <w:spacing w:before="156" w:beforeLines="50" w:line="240" w:lineRule="atLeast"/>
        <w:ind w:left="-52" w:leftChars="-171" w:hanging="307" w:hangingChars="128"/>
        <w:rPr>
          <w:rFonts w:ascii="宋体" w:cs="宋体"/>
          <w:color w:val="auto"/>
          <w:kern w:val="0"/>
          <w:sz w:val="24"/>
        </w:rPr>
      </w:pPr>
      <w:r>
        <w:rPr>
          <w:rFonts w:hint="eastAsia" w:ascii="宋体" w:hAnsi="宋体" w:cs="宋体"/>
          <w:color w:val="auto"/>
          <w:kern w:val="0"/>
          <w:sz w:val="24"/>
          <w:lang w:val="en-US" w:eastAsia="zh-CN"/>
        </w:rPr>
        <w:t>牵头</w:t>
      </w:r>
      <w:r>
        <w:rPr>
          <w:rFonts w:hint="eastAsia" w:ascii="宋体" w:hAnsi="宋体" w:cs="宋体"/>
          <w:color w:val="auto"/>
          <w:kern w:val="0"/>
          <w:sz w:val="24"/>
        </w:rPr>
        <w:t xml:space="preserve">部门：      </w:t>
      </w:r>
      <w:r>
        <w:rPr>
          <w:rFonts w:hint="eastAsia" w:ascii="宋体" w:hAnsi="宋体" w:cs="宋体"/>
          <w:color w:val="auto"/>
          <w:kern w:val="0"/>
          <w:sz w:val="24"/>
          <w:lang w:val="en-US" w:eastAsia="zh-CN"/>
        </w:rPr>
        <w:t xml:space="preserve">           </w:t>
      </w:r>
      <w:r>
        <w:rPr>
          <w:rFonts w:hint="eastAsia" w:ascii="宋体" w:hAnsi="宋体" w:cs="宋体"/>
          <w:color w:val="auto"/>
          <w:kern w:val="0"/>
          <w:sz w:val="24"/>
        </w:rPr>
        <w:t xml:space="preserve">  </w:t>
      </w:r>
      <w:r>
        <w:rPr>
          <w:rFonts w:hint="eastAsia" w:ascii="宋体" w:hAnsi="宋体" w:cs="宋体"/>
          <w:color w:val="auto"/>
          <w:kern w:val="0"/>
          <w:sz w:val="24"/>
          <w:lang w:val="en-US" w:eastAsia="zh-CN"/>
        </w:rPr>
        <w:t>牵头</w:t>
      </w:r>
      <w:r>
        <w:rPr>
          <w:rFonts w:hint="eastAsia" w:ascii="宋体" w:hAnsi="宋体" w:cs="宋体"/>
          <w:color w:val="auto"/>
          <w:kern w:val="0"/>
          <w:sz w:val="24"/>
        </w:rPr>
        <w:t xml:space="preserve">部门负责人：          </w:t>
      </w:r>
      <w:r>
        <w:rPr>
          <w:rFonts w:hint="eastAsia" w:ascii="宋体" w:hAnsi="宋体" w:cs="宋体"/>
          <w:color w:val="auto"/>
          <w:kern w:val="0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color w:val="auto"/>
          <w:kern w:val="0"/>
          <w:sz w:val="24"/>
        </w:rPr>
        <w:t xml:space="preserve">  联络员</w:t>
      </w:r>
      <w:r>
        <w:rPr>
          <w:rFonts w:hint="eastAsia" w:ascii="宋体" w:hAnsi="宋体" w:cs="宋体"/>
          <w:color w:val="auto"/>
          <w:kern w:val="0"/>
          <w:sz w:val="24"/>
          <w:lang w:val="en-US" w:eastAsia="zh-CN"/>
        </w:rPr>
        <w:t>及微信号</w:t>
      </w:r>
      <w:r>
        <w:rPr>
          <w:rFonts w:hint="eastAsia" w:ascii="宋体" w:hAnsi="宋体" w:cs="宋体"/>
          <w:color w:val="auto"/>
          <w:kern w:val="0"/>
          <w:sz w:val="24"/>
        </w:rPr>
        <w:t>：</w:t>
      </w:r>
      <w:r>
        <w:rPr>
          <w:rFonts w:ascii="宋体" w:hAnsi="宋体" w:cs="宋体"/>
          <w:color w:val="auto"/>
          <w:kern w:val="0"/>
          <w:sz w:val="24"/>
        </w:rPr>
        <w:t xml:space="preserve">             </w:t>
      </w:r>
    </w:p>
    <w:p w14:paraId="3CE0F2EB">
      <w:pPr>
        <w:spacing w:before="156" w:beforeLines="50" w:line="240" w:lineRule="atLeast"/>
        <w:ind w:left="-52" w:leftChars="-171" w:hanging="307" w:hangingChars="128"/>
        <w:rPr>
          <w:rFonts w:hint="eastAsia" w:ascii="宋体" w:cs="宋体"/>
          <w:color w:val="auto"/>
          <w:kern w:val="0"/>
          <w:sz w:val="24"/>
        </w:rPr>
      </w:pPr>
      <w:r>
        <w:rPr>
          <w:rFonts w:hint="eastAsia" w:ascii="宋体" w:cs="宋体"/>
          <w:color w:val="auto"/>
          <w:kern w:val="0"/>
          <w:sz w:val="24"/>
        </w:rPr>
        <w:t xml:space="preserve"> </w:t>
      </w:r>
    </w:p>
    <w:p w14:paraId="4874C418">
      <w:pPr>
        <w:spacing w:before="156" w:beforeLines="50" w:line="240" w:lineRule="atLeast"/>
        <w:ind w:left="-52" w:leftChars="-171" w:hanging="307" w:hangingChars="128"/>
        <w:rPr>
          <w:rFonts w:hint="eastAsia" w:ascii="宋体" w:hAnsi="宋体" w:cs="宋体"/>
          <w:color w:val="auto"/>
          <w:kern w:val="0"/>
          <w:sz w:val="24"/>
        </w:rPr>
      </w:pPr>
      <w:r>
        <w:rPr>
          <w:rFonts w:hint="eastAsia" w:ascii="宋体" w:hAnsi="宋体" w:cs="宋体"/>
          <w:color w:val="auto"/>
          <w:kern w:val="0"/>
          <w:sz w:val="24"/>
          <w:lang w:val="en-US" w:eastAsia="zh-CN"/>
        </w:rPr>
        <w:t>请</w:t>
      </w:r>
      <w:r>
        <w:rPr>
          <w:rFonts w:hint="eastAsia" w:ascii="宋体" w:hAnsi="宋体" w:cs="宋体"/>
          <w:color w:val="auto"/>
          <w:kern w:val="0"/>
          <w:sz w:val="24"/>
        </w:rPr>
        <w:t>各单位对申请立项的课题进行审核并排序</w:t>
      </w:r>
      <w:r>
        <w:rPr>
          <w:rFonts w:hint="eastAsia" w:ascii="宋体" w:hAnsi="宋体" w:cs="宋体"/>
          <w:color w:val="auto"/>
          <w:kern w:val="0"/>
          <w:sz w:val="24"/>
          <w:lang w:eastAsia="zh-CN"/>
        </w:rPr>
        <w:t>，</w:t>
      </w:r>
      <w:r>
        <w:rPr>
          <w:rFonts w:hint="eastAsia" w:ascii="宋体" w:hAnsi="宋体" w:cs="宋体"/>
          <w:color w:val="auto"/>
          <w:kern w:val="0"/>
          <w:sz w:val="24"/>
        </w:rPr>
        <w:t>所有材料电子版发送至：thxydw@126.com</w:t>
      </w:r>
    </w:p>
    <w:p w14:paraId="7BC7C870">
      <w:pPr>
        <w:spacing w:line="540" w:lineRule="exact"/>
        <w:rPr>
          <w:rFonts w:hint="eastAsia" w:ascii="仿宋" w:hAnsi="仿宋" w:eastAsia="仿宋" w:cs="仿宋"/>
          <w:color w:val="auto"/>
          <w:sz w:val="30"/>
          <w:szCs w:val="30"/>
        </w:rPr>
      </w:pPr>
    </w:p>
    <w:sectPr>
      <w:footerReference r:id="rId4" w:type="default"/>
      <w:pgSz w:w="16838" w:h="11906" w:orient="landscape"/>
      <w:pgMar w:top="1418" w:right="1440" w:bottom="1418" w:left="1247" w:header="851" w:footer="992" w:gutter="0"/>
      <w:pgNumType w:fmt="decimal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349D587-EA4D-4DB5-BC13-E927642553A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9EF2E62B-B03A-401A-9D8F-D191A086AA2C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828C0750-B69A-4540-999B-C257E523BD5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E12D9B98-EAAB-4474-B91A-678D99BABD25}"/>
  </w:font>
  <w:font w:name="方正仿宋_GB2312">
    <w:altName w:val="方正仿宋_GBK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5" w:fontKey="{A449D8CC-06F2-490C-A08C-E061F0171CA3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DE7AC00A-B21B-4496-97AE-859441D6F634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9F374C9D-5A04-4EF9-951A-2AFD86090C2F}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8" w:fontKey="{7E503F8D-2614-4D52-BC8B-62FD3803017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AF0238"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8799F2">
                          <w:pPr>
                            <w:pStyle w:val="3"/>
                            <w:rPr>
                              <w:rFonts w:hint="eastAsia" w:ascii="仿宋" w:hAnsi="仿宋" w:eastAsia="仿宋" w:cs="仿宋"/>
                              <w:sz w:val="28"/>
                              <w:szCs w:val="40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40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8799F2">
                    <w:pPr>
                      <w:pStyle w:val="3"/>
                      <w:rPr>
                        <w:rFonts w:hint="eastAsia" w:ascii="仿宋" w:hAnsi="仿宋" w:eastAsia="仿宋" w:cs="仿宋"/>
                        <w:sz w:val="28"/>
                        <w:szCs w:val="40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40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40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40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4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C32FF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4D93BC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74D93BC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2B4"/>
    <w:rsid w:val="00002799"/>
    <w:rsid w:val="00013E4E"/>
    <w:rsid w:val="00070658"/>
    <w:rsid w:val="000B5382"/>
    <w:rsid w:val="000E52A7"/>
    <w:rsid w:val="00122B48"/>
    <w:rsid w:val="00165674"/>
    <w:rsid w:val="00175B44"/>
    <w:rsid w:val="001D52CC"/>
    <w:rsid w:val="00223323"/>
    <w:rsid w:val="00255F4F"/>
    <w:rsid w:val="002827BA"/>
    <w:rsid w:val="003615E6"/>
    <w:rsid w:val="00390BB8"/>
    <w:rsid w:val="003F1213"/>
    <w:rsid w:val="0049306B"/>
    <w:rsid w:val="004E7824"/>
    <w:rsid w:val="004F12F1"/>
    <w:rsid w:val="0057055F"/>
    <w:rsid w:val="005A2868"/>
    <w:rsid w:val="005C32B4"/>
    <w:rsid w:val="005C596A"/>
    <w:rsid w:val="005C7804"/>
    <w:rsid w:val="006A53BA"/>
    <w:rsid w:val="006F2674"/>
    <w:rsid w:val="00720014"/>
    <w:rsid w:val="00736BF8"/>
    <w:rsid w:val="007937F2"/>
    <w:rsid w:val="007B7BC3"/>
    <w:rsid w:val="00853E9A"/>
    <w:rsid w:val="00875E61"/>
    <w:rsid w:val="00931F9A"/>
    <w:rsid w:val="009727B2"/>
    <w:rsid w:val="009B15C4"/>
    <w:rsid w:val="009E4CA5"/>
    <w:rsid w:val="00A12D0C"/>
    <w:rsid w:val="00A42D75"/>
    <w:rsid w:val="00A62F43"/>
    <w:rsid w:val="00A85EB6"/>
    <w:rsid w:val="00AF794F"/>
    <w:rsid w:val="00B56FD6"/>
    <w:rsid w:val="00C31CE7"/>
    <w:rsid w:val="00C475B8"/>
    <w:rsid w:val="00CA3575"/>
    <w:rsid w:val="00CC516A"/>
    <w:rsid w:val="00DD0590"/>
    <w:rsid w:val="00E5555A"/>
    <w:rsid w:val="00E86E5F"/>
    <w:rsid w:val="00EC3E98"/>
    <w:rsid w:val="00F87BEC"/>
    <w:rsid w:val="00FD7804"/>
    <w:rsid w:val="00FF73EC"/>
    <w:rsid w:val="01B36BD0"/>
    <w:rsid w:val="024C492F"/>
    <w:rsid w:val="032D650E"/>
    <w:rsid w:val="06664429"/>
    <w:rsid w:val="06804866"/>
    <w:rsid w:val="07A50D69"/>
    <w:rsid w:val="08053EFD"/>
    <w:rsid w:val="08634780"/>
    <w:rsid w:val="095A3DD5"/>
    <w:rsid w:val="0A5847B8"/>
    <w:rsid w:val="0BBA0B5B"/>
    <w:rsid w:val="0E576B35"/>
    <w:rsid w:val="0EE3661B"/>
    <w:rsid w:val="108C34F7"/>
    <w:rsid w:val="12AA36D7"/>
    <w:rsid w:val="130A3960"/>
    <w:rsid w:val="17F91238"/>
    <w:rsid w:val="180A4C18"/>
    <w:rsid w:val="18A130EA"/>
    <w:rsid w:val="1AEE2226"/>
    <w:rsid w:val="1C687BA8"/>
    <w:rsid w:val="1CD04682"/>
    <w:rsid w:val="1DFB50CA"/>
    <w:rsid w:val="1F136AA8"/>
    <w:rsid w:val="1F1A3993"/>
    <w:rsid w:val="1F9A2D26"/>
    <w:rsid w:val="20D77307"/>
    <w:rsid w:val="2149055F"/>
    <w:rsid w:val="21EB5ABA"/>
    <w:rsid w:val="24206F9A"/>
    <w:rsid w:val="25145328"/>
    <w:rsid w:val="28033B5E"/>
    <w:rsid w:val="286640ED"/>
    <w:rsid w:val="2D355E3C"/>
    <w:rsid w:val="2E182EB0"/>
    <w:rsid w:val="2E2F6D2F"/>
    <w:rsid w:val="2EB603FC"/>
    <w:rsid w:val="30442F65"/>
    <w:rsid w:val="30916397"/>
    <w:rsid w:val="31D71BB7"/>
    <w:rsid w:val="328771D7"/>
    <w:rsid w:val="38BE27CF"/>
    <w:rsid w:val="38E069CE"/>
    <w:rsid w:val="3986014B"/>
    <w:rsid w:val="3A0A0D7C"/>
    <w:rsid w:val="3BC66F24"/>
    <w:rsid w:val="3C642299"/>
    <w:rsid w:val="40C76C5B"/>
    <w:rsid w:val="42521512"/>
    <w:rsid w:val="43A86F10"/>
    <w:rsid w:val="441B1DD7"/>
    <w:rsid w:val="45CF2E79"/>
    <w:rsid w:val="45F621B4"/>
    <w:rsid w:val="46B02A6B"/>
    <w:rsid w:val="46D52711"/>
    <w:rsid w:val="46F8008E"/>
    <w:rsid w:val="4A4D0811"/>
    <w:rsid w:val="4D3857A8"/>
    <w:rsid w:val="4E3C3076"/>
    <w:rsid w:val="4EE03A01"/>
    <w:rsid w:val="547C41CC"/>
    <w:rsid w:val="54A23CEA"/>
    <w:rsid w:val="55F10BEA"/>
    <w:rsid w:val="56D338E5"/>
    <w:rsid w:val="58D97E3F"/>
    <w:rsid w:val="59036C6A"/>
    <w:rsid w:val="5AE91A65"/>
    <w:rsid w:val="5C593045"/>
    <w:rsid w:val="5D485594"/>
    <w:rsid w:val="5DD37139"/>
    <w:rsid w:val="5DFC2EF1"/>
    <w:rsid w:val="5E734892"/>
    <w:rsid w:val="5F932E97"/>
    <w:rsid w:val="60033159"/>
    <w:rsid w:val="624F7392"/>
    <w:rsid w:val="62D13935"/>
    <w:rsid w:val="63350368"/>
    <w:rsid w:val="655F4AD1"/>
    <w:rsid w:val="659D0447"/>
    <w:rsid w:val="65F173BB"/>
    <w:rsid w:val="688F22C8"/>
    <w:rsid w:val="6A366774"/>
    <w:rsid w:val="6AE6019A"/>
    <w:rsid w:val="6C00528B"/>
    <w:rsid w:val="6C4A4939"/>
    <w:rsid w:val="6C7A7A42"/>
    <w:rsid w:val="6CC22541"/>
    <w:rsid w:val="6E7C6218"/>
    <w:rsid w:val="6F675D4D"/>
    <w:rsid w:val="723F7916"/>
    <w:rsid w:val="73770B15"/>
    <w:rsid w:val="759E7FEF"/>
    <w:rsid w:val="75B92F37"/>
    <w:rsid w:val="781E5417"/>
    <w:rsid w:val="79226841"/>
    <w:rsid w:val="7A9C464A"/>
    <w:rsid w:val="7B18614D"/>
    <w:rsid w:val="7ED7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spacing w:line="600" w:lineRule="exact"/>
      <w:ind w:firstLine="560"/>
    </w:pPr>
    <w:rPr>
      <w:rFonts w:eastAsia="仿宋_GB2312"/>
      <w:sz w:val="28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Hyperlink"/>
    <w:basedOn w:val="5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List Paragraph"/>
    <w:basedOn w:val="1"/>
    <w:qFormat/>
    <w:uiPriority w:val="34"/>
    <w:pPr>
      <w:ind w:firstLine="420" w:firstLineChars="200"/>
    </w:pPr>
    <w:rPr>
      <w:rFonts w:ascii="等线" w:hAnsi="等线" w:eastAsia="等线"/>
    </w:rPr>
  </w:style>
  <w:style w:type="character" w:customStyle="1" w:styleId="8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3756</Words>
  <Characters>3960</Characters>
  <Lines>27</Lines>
  <Paragraphs>7</Paragraphs>
  <TotalTime>18</TotalTime>
  <ScaleCrop>false</ScaleCrop>
  <LinksUpToDate>false</LinksUpToDate>
  <CharactersWithSpaces>4099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2026-03-19T20:57:00Z</dcterms:created>
  <dc:creator>Apache POI</dc:creator>
  <cp:lastModifiedBy>山海</cp:lastModifiedBy>
  <dcterms:modified xsi:type="dcterms:W3CDTF">2026-04-08T06:35:16Z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eyJoZGlkIjoiZWMwZDM5YzUxMjFkNmQ4MTU0YTJkZThjMjE5ZjZlOTciLCJ1c2VySWQiOiIxMDcyMjUyNjk3In0=</vt:lpwstr>
  </property>
  <property fmtid="{D5CDD505-2E9C-101B-9397-08002B2CF9AE}" pid="3" name="KSOProductBuildVer">
    <vt:lpwstr>2052-12.1.0.25225</vt:lpwstr>
  </property>
  <property fmtid="{D5CDD505-2E9C-101B-9397-08002B2CF9AE}" pid="4" name="ICV">
    <vt:lpwstr>9C7FFC2A2D0C4F47AAA1F09FE023F47C_13</vt:lpwstr>
  </property>
</Properties>
</file>